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CD9" w:rsidRPr="002E2368" w:rsidRDefault="00D50CD9" w:rsidP="00400F59">
      <w:pPr>
        <w:jc w:val="center"/>
        <w:rPr>
          <w:b/>
          <w:sz w:val="28"/>
          <w:szCs w:val="28"/>
          <w:lang w:val="ro-RO" w:eastAsia="en-US"/>
        </w:rPr>
      </w:pPr>
      <w:r w:rsidRPr="002E2368">
        <w:rPr>
          <w:b/>
          <w:sz w:val="28"/>
          <w:szCs w:val="28"/>
          <w:lang w:val="ro-RO" w:eastAsia="en-US"/>
        </w:rPr>
        <w:t>NOTĂ-INFORMATIVĂ</w:t>
      </w:r>
    </w:p>
    <w:p w:rsidR="00901CB0" w:rsidRPr="002E2368" w:rsidRDefault="007046D1" w:rsidP="00901CB0">
      <w:pPr>
        <w:jc w:val="center"/>
        <w:rPr>
          <w:bCs/>
          <w:sz w:val="28"/>
          <w:szCs w:val="28"/>
          <w:lang w:val="ro-RO"/>
        </w:rPr>
      </w:pPr>
      <w:r w:rsidRPr="002E2368">
        <w:rPr>
          <w:rStyle w:val="docheader"/>
          <w:bCs/>
          <w:sz w:val="28"/>
          <w:szCs w:val="28"/>
          <w:lang w:val="ro-RO"/>
        </w:rPr>
        <w:t xml:space="preserve">la </w:t>
      </w:r>
      <w:r w:rsidR="00901CB0" w:rsidRPr="002E2368">
        <w:rPr>
          <w:bCs/>
          <w:sz w:val="28"/>
          <w:szCs w:val="28"/>
          <w:lang w:val="ro-RO"/>
        </w:rPr>
        <w:t>proiectului de decret al Președintelui Republicii Moldova</w:t>
      </w:r>
    </w:p>
    <w:p w:rsidR="00D74628" w:rsidRPr="002E2368" w:rsidRDefault="00901CB0" w:rsidP="00901CB0">
      <w:pPr>
        <w:jc w:val="center"/>
        <w:rPr>
          <w:bCs/>
          <w:sz w:val="28"/>
          <w:szCs w:val="28"/>
          <w:lang w:val="ro-RO"/>
        </w:rPr>
      </w:pPr>
      <w:r w:rsidRPr="002E2368">
        <w:rPr>
          <w:sz w:val="28"/>
          <w:szCs w:val="28"/>
          <w:lang w:val="ro-RO"/>
        </w:rPr>
        <w:t>privind modificarea unor decrete ale Președintelui Republicii Moldova</w:t>
      </w:r>
    </w:p>
    <w:p w:rsidR="00061FDC" w:rsidRPr="002E2368" w:rsidRDefault="00061FDC" w:rsidP="00061FDC">
      <w:pPr>
        <w:jc w:val="center"/>
        <w:rPr>
          <w:bCs/>
          <w:sz w:val="28"/>
          <w:szCs w:val="18"/>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747"/>
      </w:tblGrid>
      <w:tr w:rsidR="00D50CD9" w:rsidRPr="002E2368" w:rsidTr="007F356E">
        <w:tc>
          <w:tcPr>
            <w:tcW w:w="9747" w:type="dxa"/>
            <w:shd w:val="clear" w:color="auto" w:fill="D9D9D9"/>
            <w:vAlign w:val="center"/>
          </w:tcPr>
          <w:p w:rsidR="00D50CD9" w:rsidRPr="002E2368" w:rsidRDefault="00D50CD9" w:rsidP="00D53079">
            <w:pPr>
              <w:jc w:val="center"/>
              <w:rPr>
                <w:b/>
                <w:bCs/>
                <w:sz w:val="28"/>
                <w:szCs w:val="28"/>
                <w:lang w:val="ro-RO"/>
              </w:rPr>
            </w:pPr>
            <w:r w:rsidRPr="002E2368">
              <w:rPr>
                <w:b/>
                <w:bCs/>
                <w:sz w:val="28"/>
                <w:szCs w:val="28"/>
                <w:lang w:val="ro-RO"/>
              </w:rPr>
              <w:t>Denumirea autorului</w:t>
            </w:r>
          </w:p>
          <w:p w:rsidR="00D50CD9" w:rsidRPr="002E2368" w:rsidRDefault="00D50CD9" w:rsidP="00D53079">
            <w:pPr>
              <w:jc w:val="center"/>
              <w:rPr>
                <w:b/>
                <w:bCs/>
                <w:sz w:val="28"/>
                <w:szCs w:val="28"/>
                <w:lang w:val="ro-RO"/>
              </w:rPr>
            </w:pPr>
            <w:r w:rsidRPr="002E2368">
              <w:rPr>
                <w:b/>
                <w:bCs/>
                <w:sz w:val="28"/>
                <w:szCs w:val="28"/>
                <w:lang w:val="ro-RO"/>
              </w:rPr>
              <w:t>şi, după caz, a participanţilor la elaborarea proiectului</w:t>
            </w:r>
          </w:p>
        </w:tc>
      </w:tr>
      <w:tr w:rsidR="00D50CD9" w:rsidRPr="002E2368" w:rsidTr="007F356E">
        <w:tc>
          <w:tcPr>
            <w:tcW w:w="9747" w:type="dxa"/>
            <w:shd w:val="clear" w:color="auto" w:fill="FFFFFF"/>
            <w:vAlign w:val="center"/>
          </w:tcPr>
          <w:p w:rsidR="00D50CD9" w:rsidRPr="002E2368" w:rsidRDefault="00D50CD9" w:rsidP="00901CB0">
            <w:pPr>
              <w:autoSpaceDE w:val="0"/>
              <w:autoSpaceDN w:val="0"/>
              <w:adjustRightInd w:val="0"/>
              <w:ind w:firstLine="399"/>
              <w:jc w:val="both"/>
              <w:rPr>
                <w:sz w:val="28"/>
                <w:szCs w:val="28"/>
                <w:lang w:val="ro-RO"/>
              </w:rPr>
            </w:pPr>
            <w:r w:rsidRPr="002E2368">
              <w:rPr>
                <w:bCs/>
                <w:sz w:val="28"/>
                <w:szCs w:val="28"/>
                <w:lang w:val="ro-RO"/>
              </w:rPr>
              <w:t xml:space="preserve">Proiectul </w:t>
            </w:r>
            <w:r w:rsidR="00901CB0" w:rsidRPr="002E2368">
              <w:rPr>
                <w:bCs/>
                <w:sz w:val="28"/>
                <w:szCs w:val="28"/>
                <w:lang w:val="ro-RO"/>
              </w:rPr>
              <w:t xml:space="preserve">de decret al Președintelui Republicii Moldova </w:t>
            </w:r>
            <w:r w:rsidR="00901CB0" w:rsidRPr="002E2368">
              <w:rPr>
                <w:sz w:val="28"/>
                <w:szCs w:val="28"/>
                <w:lang w:val="ro-RO"/>
              </w:rPr>
              <w:t>privind modificarea unor decrete ale Președintelui Republicii Moldova</w:t>
            </w:r>
            <w:r w:rsidR="00D46A60" w:rsidRPr="002E2368">
              <w:rPr>
                <w:bCs/>
                <w:sz w:val="28"/>
                <w:szCs w:val="28"/>
                <w:lang w:val="ro-RO"/>
              </w:rPr>
              <w:t xml:space="preserve"> </w:t>
            </w:r>
            <w:r w:rsidR="00566541" w:rsidRPr="002E2368">
              <w:rPr>
                <w:bCs/>
                <w:sz w:val="28"/>
                <w:szCs w:val="28"/>
                <w:lang w:val="ro-RO"/>
              </w:rPr>
              <w:t xml:space="preserve">(în continuare – </w:t>
            </w:r>
            <w:r w:rsidR="00566541" w:rsidRPr="002E2368">
              <w:rPr>
                <w:bCs/>
                <w:i/>
                <w:sz w:val="28"/>
                <w:szCs w:val="28"/>
                <w:lang w:val="ro-RO"/>
              </w:rPr>
              <w:t xml:space="preserve">Proiectul </w:t>
            </w:r>
            <w:r w:rsidR="00901CB0" w:rsidRPr="002E2368">
              <w:rPr>
                <w:i/>
                <w:sz w:val="28"/>
                <w:szCs w:val="28"/>
                <w:lang w:val="ro-RO"/>
              </w:rPr>
              <w:t>decretului</w:t>
            </w:r>
            <w:r w:rsidR="00566541" w:rsidRPr="002E2368">
              <w:rPr>
                <w:bCs/>
                <w:sz w:val="28"/>
                <w:szCs w:val="28"/>
                <w:lang w:val="ro-RO"/>
              </w:rPr>
              <w:t xml:space="preserve">) </w:t>
            </w:r>
            <w:r w:rsidRPr="002E2368">
              <w:rPr>
                <w:bCs/>
                <w:sz w:val="28"/>
                <w:szCs w:val="28"/>
                <w:lang w:val="ro-RO"/>
              </w:rPr>
              <w:t>a fost elaborat de către Ministerul Apărării</w:t>
            </w:r>
            <w:r w:rsidRPr="002E2368">
              <w:rPr>
                <w:sz w:val="28"/>
                <w:szCs w:val="28"/>
                <w:lang w:val="ro-RO" w:bidi="hi-IN"/>
              </w:rPr>
              <w:t>.</w:t>
            </w:r>
          </w:p>
        </w:tc>
      </w:tr>
      <w:tr w:rsidR="00D50CD9" w:rsidRPr="002E2368" w:rsidTr="007F356E">
        <w:tc>
          <w:tcPr>
            <w:tcW w:w="9747" w:type="dxa"/>
            <w:shd w:val="clear" w:color="auto" w:fill="D9D9D9"/>
            <w:vAlign w:val="center"/>
          </w:tcPr>
          <w:p w:rsidR="00D50CD9" w:rsidRPr="002E2368" w:rsidRDefault="00D50CD9" w:rsidP="00D53079">
            <w:pPr>
              <w:jc w:val="center"/>
              <w:rPr>
                <w:b/>
                <w:bCs/>
                <w:sz w:val="28"/>
                <w:szCs w:val="28"/>
                <w:lang w:val="ro-RO"/>
              </w:rPr>
            </w:pPr>
            <w:r w:rsidRPr="002E2368">
              <w:rPr>
                <w:b/>
                <w:bCs/>
                <w:sz w:val="28"/>
                <w:szCs w:val="28"/>
                <w:lang w:val="ro-RO"/>
              </w:rPr>
              <w:t>Condiţiile ce au impus elaborarea proiectului de act normativ</w:t>
            </w:r>
          </w:p>
          <w:p w:rsidR="00D50CD9" w:rsidRPr="002E2368" w:rsidRDefault="00D50CD9" w:rsidP="00D53079">
            <w:pPr>
              <w:jc w:val="center"/>
              <w:rPr>
                <w:b/>
                <w:bCs/>
                <w:sz w:val="28"/>
                <w:szCs w:val="28"/>
                <w:lang w:val="ro-RO"/>
              </w:rPr>
            </w:pPr>
            <w:r w:rsidRPr="002E2368">
              <w:rPr>
                <w:b/>
                <w:bCs/>
                <w:sz w:val="28"/>
                <w:szCs w:val="28"/>
                <w:lang w:val="ro-RO"/>
              </w:rPr>
              <w:t>şi finalităţile urmărite</w:t>
            </w:r>
          </w:p>
        </w:tc>
      </w:tr>
      <w:tr w:rsidR="00D50CD9" w:rsidRPr="002E2368" w:rsidTr="007F356E">
        <w:tc>
          <w:tcPr>
            <w:tcW w:w="9747" w:type="dxa"/>
          </w:tcPr>
          <w:p w:rsidR="00901CB0" w:rsidRPr="002E2368" w:rsidRDefault="00901CB0" w:rsidP="00901CB0">
            <w:pPr>
              <w:ind w:firstLine="397"/>
              <w:jc w:val="both"/>
              <w:rPr>
                <w:sz w:val="28"/>
                <w:szCs w:val="28"/>
                <w:lang w:val="ro-RO"/>
              </w:rPr>
            </w:pPr>
            <w:r w:rsidRPr="002E2368">
              <w:rPr>
                <w:bCs/>
                <w:sz w:val="28"/>
                <w:szCs w:val="28"/>
                <w:lang w:val="ro-RO"/>
              </w:rPr>
              <w:t>Proiectul decretului</w:t>
            </w:r>
            <w:r w:rsidR="00D46A60" w:rsidRPr="002E2368">
              <w:rPr>
                <w:bCs/>
                <w:sz w:val="28"/>
                <w:szCs w:val="28"/>
                <w:lang w:val="ro-RO"/>
              </w:rPr>
              <w:t xml:space="preserve"> a fost elaborat </w:t>
            </w:r>
            <w:r w:rsidR="00D46A60" w:rsidRPr="002E2368">
              <w:rPr>
                <w:sz w:val="28"/>
                <w:szCs w:val="28"/>
                <w:lang w:val="ro-RO"/>
              </w:rPr>
              <w:t>în temeiul prevederilor</w:t>
            </w:r>
            <w:r w:rsidRPr="002E2368">
              <w:rPr>
                <w:sz w:val="28"/>
                <w:szCs w:val="28"/>
                <w:lang w:val="ro-RO"/>
              </w:rPr>
              <w:t xml:space="preserve"> </w:t>
            </w:r>
            <w:r w:rsidRPr="002E2368">
              <w:rPr>
                <w:bCs/>
                <w:sz w:val="28"/>
                <w:szCs w:val="28"/>
                <w:lang w:val="ro-RO"/>
              </w:rPr>
              <w:t xml:space="preserve">prevederile </w:t>
            </w:r>
            <w:r w:rsidRPr="002E2368">
              <w:rPr>
                <w:sz w:val="28"/>
                <w:szCs w:val="28"/>
                <w:lang w:val="ro-RO"/>
              </w:rPr>
              <w:t>art. II</w:t>
            </w:r>
            <w:r w:rsidRPr="002E2368">
              <w:rPr>
                <w:sz w:val="28"/>
                <w:szCs w:val="28"/>
                <w:lang w:val="ro-RO"/>
              </w:rPr>
              <w:br/>
              <w:t>alin. (2) al Legii nr. 114/2017</w:t>
            </w:r>
            <w:r w:rsidRPr="002E2368">
              <w:rPr>
                <w:rStyle w:val="docheader"/>
                <w:bCs/>
                <w:sz w:val="28"/>
                <w:szCs w:val="28"/>
                <w:lang w:val="ro-RO"/>
              </w:rPr>
              <w:t xml:space="preserve"> pentru modificarea şi completarea Legii nr. 1123/1992 cu privire la distincţiile de stat ale Republicii Moldova</w:t>
            </w:r>
            <w:r w:rsidRPr="002E2368">
              <w:rPr>
                <w:sz w:val="28"/>
                <w:szCs w:val="28"/>
                <w:lang w:val="ro-RO"/>
              </w:rPr>
              <w:t xml:space="preserve"> și </w:t>
            </w:r>
            <w:r w:rsidRPr="002E2368">
              <w:rPr>
                <w:bCs/>
                <w:sz w:val="28"/>
                <w:szCs w:val="28"/>
                <w:lang w:val="ro-RO"/>
              </w:rPr>
              <w:t>art. V alin. (1) al Legii</w:t>
            </w:r>
            <w:r w:rsidRPr="002E2368">
              <w:rPr>
                <w:bCs/>
                <w:sz w:val="28"/>
                <w:szCs w:val="28"/>
                <w:lang w:val="ro-RO"/>
              </w:rPr>
              <w:br/>
              <w:t>nr. 232/2018 pentru modificarea unor acte legislative</w:t>
            </w:r>
            <w:r w:rsidRPr="002E2368">
              <w:rPr>
                <w:sz w:val="28"/>
                <w:szCs w:val="28"/>
                <w:lang w:val="ro-RO"/>
              </w:rPr>
              <w:t>.</w:t>
            </w:r>
          </w:p>
          <w:p w:rsidR="00D46A60" w:rsidRPr="002E2368" w:rsidRDefault="00901CB0" w:rsidP="00901CB0">
            <w:pPr>
              <w:ind w:firstLine="397"/>
              <w:jc w:val="both"/>
              <w:rPr>
                <w:bCs/>
                <w:sz w:val="28"/>
                <w:szCs w:val="28"/>
                <w:lang w:val="ro-RO"/>
              </w:rPr>
            </w:pPr>
            <w:r w:rsidRPr="002E2368">
              <w:rPr>
                <w:sz w:val="28"/>
                <w:szCs w:val="28"/>
                <w:lang w:val="ro-RO"/>
              </w:rPr>
              <w:t xml:space="preserve">Astfel, </w:t>
            </w:r>
            <w:r w:rsidRPr="002E2368">
              <w:rPr>
                <w:color w:val="000000"/>
                <w:sz w:val="28"/>
                <w:szCs w:val="28"/>
                <w:lang w:val="ro-RO"/>
              </w:rPr>
              <w:t xml:space="preserve">scopul principal al proiectului constă în ajustarea </w:t>
            </w:r>
            <w:r w:rsidRPr="002E2368">
              <w:rPr>
                <w:sz w:val="28"/>
                <w:szCs w:val="28"/>
                <w:lang w:val="ro-RO"/>
              </w:rPr>
              <w:t>cadrului normativ conex (</w:t>
            </w:r>
            <w:r w:rsidRPr="002E2368">
              <w:rPr>
                <w:rFonts w:eastAsia="Calibri"/>
                <w:bCs/>
                <w:sz w:val="28"/>
                <w:szCs w:val="28"/>
                <w:lang w:val="ro-RO"/>
              </w:rPr>
              <w:t xml:space="preserve">în speță – </w:t>
            </w:r>
            <w:r w:rsidRPr="002E2368">
              <w:rPr>
                <w:i/>
                <w:sz w:val="28"/>
                <w:szCs w:val="28"/>
                <w:lang w:val="ro-RO"/>
              </w:rPr>
              <w:t>Regulamentul despre modul de propunere pentru decorarea cu distincţii de stat ale Republicii Moldova şi de înmînare a acestor distincţii, aprobat prin Decretul Președintelui Republicii Moldova nr. 178/1992</w:t>
            </w:r>
            <w:r w:rsidRPr="002E2368">
              <w:rPr>
                <w:sz w:val="28"/>
                <w:szCs w:val="28"/>
                <w:lang w:val="ro-RO"/>
              </w:rPr>
              <w:t xml:space="preserve"> și </w:t>
            </w:r>
            <w:r w:rsidRPr="002E2368">
              <w:rPr>
                <w:i/>
                <w:sz w:val="28"/>
                <w:szCs w:val="28"/>
                <w:lang w:val="ro-RO"/>
              </w:rPr>
              <w:t xml:space="preserve">Decretul Președintelui Republicii Moldova nr. 580/2010 </w:t>
            </w:r>
            <w:r w:rsidRPr="002E2368">
              <w:rPr>
                <w:bCs/>
                <w:i/>
                <w:sz w:val="28"/>
                <w:szCs w:val="28"/>
                <w:lang w:val="ro-RO"/>
              </w:rPr>
              <w:t>pentru aprobarea uniformei militare, a însemnelor distinctive şi a regulilor de purtare a acestora de către militarii din cadrul Armatei Naţionale şi instituţiilor Ministerului Apărării</w:t>
            </w:r>
            <w:r w:rsidRPr="002E2368">
              <w:rPr>
                <w:sz w:val="28"/>
                <w:szCs w:val="28"/>
                <w:lang w:val="ro-RO"/>
              </w:rPr>
              <w:t xml:space="preserve">) în contextul operării amendamentelor la </w:t>
            </w:r>
            <w:r w:rsidRPr="002E2368">
              <w:rPr>
                <w:rStyle w:val="docheader"/>
                <w:bCs/>
                <w:sz w:val="28"/>
                <w:szCs w:val="28"/>
                <w:lang w:val="ro-RO"/>
              </w:rPr>
              <w:t>Legea nr. 1123/1992 cu privire la distincţiile de stat ale Republicii Moldova și Legea nr. 162/2005 cu privire la statutul militarilor</w:t>
            </w:r>
            <w:r w:rsidRPr="002E2368">
              <w:rPr>
                <w:bCs/>
                <w:sz w:val="28"/>
                <w:szCs w:val="28"/>
                <w:lang w:val="ro-RO"/>
              </w:rPr>
              <w:t>.</w:t>
            </w:r>
          </w:p>
          <w:p w:rsidR="00A53935" w:rsidRPr="002E2368" w:rsidRDefault="00A53935" w:rsidP="00901CB0">
            <w:pPr>
              <w:ind w:firstLine="397"/>
              <w:jc w:val="both"/>
              <w:rPr>
                <w:sz w:val="28"/>
                <w:szCs w:val="28"/>
                <w:lang w:val="ro-RO"/>
              </w:rPr>
            </w:pPr>
            <w:r w:rsidRPr="002E2368">
              <w:rPr>
                <w:color w:val="000000"/>
                <w:sz w:val="28"/>
                <w:szCs w:val="28"/>
                <w:lang w:val="ro-RO"/>
              </w:rPr>
              <w:t xml:space="preserve">Rezultatele scontate ca urmare a implementării proiectului sunt </w:t>
            </w:r>
            <w:r w:rsidRPr="002E2368">
              <w:rPr>
                <w:rFonts w:eastAsia="Calibri"/>
                <w:bCs/>
                <w:sz w:val="28"/>
                <w:szCs w:val="28"/>
                <w:lang w:val="ro-RO"/>
              </w:rPr>
              <w:t>asigurarea respectării legislației naționale cu privire la simbolurile publice.</w:t>
            </w:r>
          </w:p>
        </w:tc>
      </w:tr>
      <w:tr w:rsidR="00D50CD9" w:rsidRPr="002E2368" w:rsidTr="007F356E">
        <w:tc>
          <w:tcPr>
            <w:tcW w:w="9747" w:type="dxa"/>
            <w:shd w:val="clear" w:color="auto" w:fill="D9D9D9"/>
            <w:vAlign w:val="center"/>
          </w:tcPr>
          <w:p w:rsidR="00D50CD9" w:rsidRPr="002E2368" w:rsidRDefault="00D50CD9" w:rsidP="004D76C5">
            <w:pPr>
              <w:jc w:val="center"/>
              <w:rPr>
                <w:b/>
                <w:bCs/>
                <w:sz w:val="28"/>
                <w:szCs w:val="28"/>
                <w:lang w:val="ro-RO"/>
              </w:rPr>
            </w:pPr>
            <w:r w:rsidRPr="002E2368">
              <w:rPr>
                <w:b/>
                <w:bCs/>
                <w:sz w:val="28"/>
                <w:szCs w:val="28"/>
                <w:lang w:val="ro-RO"/>
              </w:rPr>
              <w:t>Descrierea gradului de compatibilitate</w:t>
            </w:r>
          </w:p>
          <w:p w:rsidR="00D50CD9" w:rsidRPr="002E2368" w:rsidRDefault="00D50CD9" w:rsidP="004D76C5">
            <w:pPr>
              <w:jc w:val="center"/>
              <w:rPr>
                <w:b/>
                <w:bCs/>
                <w:sz w:val="28"/>
                <w:szCs w:val="28"/>
                <w:lang w:val="ro-RO"/>
              </w:rPr>
            </w:pPr>
            <w:r w:rsidRPr="002E2368">
              <w:rPr>
                <w:b/>
                <w:bCs/>
                <w:sz w:val="28"/>
                <w:szCs w:val="28"/>
                <w:lang w:val="ro-RO"/>
              </w:rPr>
              <w:t>pentru proiectele care au ca scop armonizarea legislaţiei naţionale</w:t>
            </w:r>
          </w:p>
          <w:p w:rsidR="00D50CD9" w:rsidRPr="002E2368" w:rsidRDefault="00D50CD9" w:rsidP="004D76C5">
            <w:pPr>
              <w:jc w:val="center"/>
              <w:rPr>
                <w:b/>
                <w:bCs/>
                <w:sz w:val="28"/>
                <w:szCs w:val="28"/>
                <w:lang w:val="ro-RO"/>
              </w:rPr>
            </w:pPr>
            <w:r w:rsidRPr="002E2368">
              <w:rPr>
                <w:b/>
                <w:bCs/>
                <w:sz w:val="28"/>
                <w:szCs w:val="28"/>
                <w:lang w:val="ro-RO"/>
              </w:rPr>
              <w:t>cu legislaţia Uniunii Europene</w:t>
            </w:r>
          </w:p>
        </w:tc>
      </w:tr>
      <w:tr w:rsidR="00D50CD9" w:rsidRPr="002E2368" w:rsidTr="007F356E">
        <w:tc>
          <w:tcPr>
            <w:tcW w:w="9747" w:type="dxa"/>
            <w:vAlign w:val="center"/>
          </w:tcPr>
          <w:p w:rsidR="00D50CD9" w:rsidRPr="002E2368" w:rsidRDefault="00D50CD9" w:rsidP="00E856AC">
            <w:pPr>
              <w:autoSpaceDE w:val="0"/>
              <w:autoSpaceDN w:val="0"/>
              <w:adjustRightInd w:val="0"/>
              <w:ind w:firstLine="426"/>
              <w:jc w:val="both"/>
              <w:rPr>
                <w:sz w:val="28"/>
                <w:szCs w:val="28"/>
                <w:lang w:val="ro-RO" w:eastAsia="en-US"/>
              </w:rPr>
            </w:pPr>
            <w:r w:rsidRPr="002E2368">
              <w:rPr>
                <w:sz w:val="28"/>
                <w:szCs w:val="28"/>
                <w:lang w:val="ro-RO" w:eastAsia="en-US"/>
              </w:rPr>
              <w:t xml:space="preserve">Proiectul actului </w:t>
            </w:r>
            <w:r w:rsidR="00E856AC" w:rsidRPr="002E2368">
              <w:rPr>
                <w:sz w:val="28"/>
                <w:szCs w:val="28"/>
                <w:lang w:val="ro-RO" w:eastAsia="en-US"/>
              </w:rPr>
              <w:t>normativ</w:t>
            </w:r>
            <w:r w:rsidRPr="002E2368">
              <w:rPr>
                <w:sz w:val="28"/>
                <w:szCs w:val="28"/>
                <w:lang w:val="ro-RO" w:eastAsia="en-US"/>
              </w:rPr>
              <w:t xml:space="preserve"> în speţă nu are drept scop armonizarea legislaţiei naţionale cu legislaţia Uniunii Europene şi nu contravine legislaţiei comunitare.</w:t>
            </w:r>
          </w:p>
        </w:tc>
      </w:tr>
      <w:tr w:rsidR="00D50CD9" w:rsidRPr="002E2368" w:rsidTr="007F356E">
        <w:tc>
          <w:tcPr>
            <w:tcW w:w="9747" w:type="dxa"/>
            <w:shd w:val="clear" w:color="auto" w:fill="D9D9D9"/>
            <w:vAlign w:val="center"/>
          </w:tcPr>
          <w:p w:rsidR="00D50CD9" w:rsidRPr="002E2368" w:rsidRDefault="00D50CD9">
            <w:pPr>
              <w:jc w:val="center"/>
              <w:rPr>
                <w:b/>
                <w:bCs/>
                <w:sz w:val="28"/>
                <w:szCs w:val="28"/>
                <w:lang w:val="ro-RO"/>
              </w:rPr>
            </w:pPr>
            <w:r w:rsidRPr="002E2368">
              <w:rPr>
                <w:b/>
                <w:bCs/>
                <w:sz w:val="28"/>
                <w:szCs w:val="28"/>
                <w:lang w:val="ro-RO"/>
              </w:rPr>
              <w:t>Principalele prevederi ale proiectului</w:t>
            </w:r>
          </w:p>
          <w:p w:rsidR="00D50CD9" w:rsidRPr="002E2368" w:rsidRDefault="00D50CD9">
            <w:pPr>
              <w:jc w:val="center"/>
              <w:rPr>
                <w:b/>
                <w:bCs/>
                <w:sz w:val="28"/>
                <w:szCs w:val="28"/>
                <w:lang w:val="ro-RO"/>
              </w:rPr>
            </w:pPr>
            <w:r w:rsidRPr="002E2368">
              <w:rPr>
                <w:b/>
                <w:bCs/>
                <w:sz w:val="28"/>
                <w:szCs w:val="28"/>
                <w:lang w:val="ro-RO"/>
              </w:rPr>
              <w:t>şi evidenţierea elementelor noi</w:t>
            </w:r>
          </w:p>
        </w:tc>
      </w:tr>
      <w:tr w:rsidR="00E74FCA" w:rsidRPr="002E2368" w:rsidTr="007F356E">
        <w:tc>
          <w:tcPr>
            <w:tcW w:w="9747" w:type="dxa"/>
          </w:tcPr>
          <w:p w:rsidR="00DB6703" w:rsidRPr="002E2368" w:rsidRDefault="00D46A60" w:rsidP="00DB6703">
            <w:pPr>
              <w:ind w:firstLine="426"/>
              <w:jc w:val="both"/>
              <w:rPr>
                <w:sz w:val="28"/>
                <w:szCs w:val="28"/>
                <w:lang w:val="ro-RO"/>
              </w:rPr>
            </w:pPr>
            <w:r w:rsidRPr="002E2368">
              <w:rPr>
                <w:sz w:val="28"/>
                <w:szCs w:val="28"/>
                <w:lang w:val="ro-RO"/>
              </w:rPr>
              <w:t>Proiectul vizat prevede racordarea cadrului normativ conex la prevederile legislației în vigoare, în contextul operării amendamentelo</w:t>
            </w:r>
            <w:r w:rsidR="00DB6703" w:rsidRPr="002E2368">
              <w:rPr>
                <w:sz w:val="28"/>
                <w:szCs w:val="28"/>
                <w:lang w:val="ro-RO"/>
              </w:rPr>
              <w:t>r la acte legislative existente, și anume:</w:t>
            </w:r>
          </w:p>
          <w:p w:rsidR="00901CB0" w:rsidRPr="002E2368" w:rsidRDefault="00901CB0" w:rsidP="00901CB0">
            <w:pPr>
              <w:numPr>
                <w:ilvl w:val="0"/>
                <w:numId w:val="28"/>
              </w:numPr>
              <w:tabs>
                <w:tab w:val="left" w:pos="567"/>
              </w:tabs>
              <w:ind w:left="0" w:firstLine="426"/>
              <w:jc w:val="both"/>
              <w:rPr>
                <w:sz w:val="28"/>
                <w:szCs w:val="28"/>
                <w:lang w:val="ro-RO"/>
              </w:rPr>
            </w:pPr>
            <w:r w:rsidRPr="002E2368">
              <w:rPr>
                <w:sz w:val="28"/>
                <w:szCs w:val="28"/>
                <w:lang w:val="ro-RO"/>
              </w:rPr>
              <w:t>reglementarea modului de purtare și descrierea însemnelor de grad militar pentru efectivele de sergenți și soldați ai Armatei Naționale;</w:t>
            </w:r>
          </w:p>
          <w:p w:rsidR="00901CB0" w:rsidRPr="002E2368" w:rsidRDefault="00901CB0" w:rsidP="00901CB0">
            <w:pPr>
              <w:numPr>
                <w:ilvl w:val="0"/>
                <w:numId w:val="28"/>
              </w:numPr>
              <w:tabs>
                <w:tab w:val="left" w:pos="567"/>
              </w:tabs>
              <w:ind w:left="0" w:firstLine="426"/>
              <w:jc w:val="both"/>
              <w:rPr>
                <w:sz w:val="28"/>
                <w:szCs w:val="28"/>
                <w:lang w:val="ro-RO"/>
              </w:rPr>
            </w:pPr>
            <w:r w:rsidRPr="002E2368">
              <w:rPr>
                <w:sz w:val="28"/>
                <w:szCs w:val="28"/>
                <w:lang w:val="ro-RO"/>
              </w:rPr>
              <w:t>reglementarea modului de purtare a distincțiilor de stat de tip „cruce”.</w:t>
            </w:r>
          </w:p>
          <w:p w:rsidR="00901CB0" w:rsidRPr="002E2368" w:rsidRDefault="00901CB0" w:rsidP="00901CB0">
            <w:pPr>
              <w:ind w:firstLine="426"/>
              <w:jc w:val="both"/>
              <w:rPr>
                <w:sz w:val="28"/>
                <w:szCs w:val="28"/>
                <w:lang w:val="ro-RO" w:eastAsia="en-US"/>
              </w:rPr>
            </w:pPr>
            <w:r w:rsidRPr="002E2368">
              <w:rPr>
                <w:sz w:val="28"/>
                <w:szCs w:val="28"/>
                <w:lang w:val="ro-RO" w:eastAsia="en-US"/>
              </w:rPr>
              <w:t xml:space="preserve">De asemenea, proiectul conține amendamente în vederea executării Hotărîrii Curții Constituționale nr. 12 din 1 noiembrie 2012 prin care </w:t>
            </w:r>
            <w:r w:rsidRPr="002E2368">
              <w:rPr>
                <w:iCs/>
                <w:sz w:val="28"/>
                <w:szCs w:val="28"/>
                <w:lang w:val="ro-RO"/>
              </w:rPr>
              <w:t>cuvîntul compus „</w:t>
            </w:r>
            <w:r w:rsidRPr="002E2368">
              <w:rPr>
                <w:i/>
                <w:iCs/>
                <w:sz w:val="28"/>
                <w:szCs w:val="28"/>
                <w:lang w:val="ro-RO"/>
              </w:rPr>
              <w:t>femeie-militar</w:t>
            </w:r>
            <w:r w:rsidRPr="002E2368">
              <w:rPr>
                <w:iCs/>
                <w:sz w:val="28"/>
                <w:szCs w:val="28"/>
                <w:lang w:val="ro-RO"/>
              </w:rPr>
              <w:t>” a fost declarat neconstituţional.</w:t>
            </w:r>
          </w:p>
          <w:p w:rsidR="00FF418B" w:rsidRPr="002E2368" w:rsidRDefault="00D46A60" w:rsidP="00A53935">
            <w:pPr>
              <w:ind w:firstLine="426"/>
              <w:jc w:val="both"/>
              <w:rPr>
                <w:bCs/>
                <w:color w:val="000000"/>
                <w:sz w:val="28"/>
                <w:szCs w:val="28"/>
                <w:lang w:val="ro-RO"/>
              </w:rPr>
            </w:pPr>
            <w:r w:rsidRPr="002E2368">
              <w:rPr>
                <w:sz w:val="28"/>
                <w:szCs w:val="28"/>
                <w:lang w:val="ro-RO" w:eastAsia="en-US"/>
              </w:rPr>
              <w:t>Totodată,</w:t>
            </w:r>
            <w:r w:rsidRPr="002E2368">
              <w:rPr>
                <w:bCs/>
                <w:sz w:val="28"/>
                <w:szCs w:val="28"/>
                <w:lang w:val="ro-RO"/>
              </w:rPr>
              <w:t xml:space="preserve"> proiectul </w:t>
            </w:r>
            <w:r w:rsidR="00A53935" w:rsidRPr="002E2368">
              <w:rPr>
                <w:bCs/>
                <w:sz w:val="28"/>
                <w:szCs w:val="28"/>
                <w:lang w:val="ro-RO"/>
              </w:rPr>
              <w:t>decretului</w:t>
            </w:r>
            <w:r w:rsidRPr="002E2368">
              <w:rPr>
                <w:bCs/>
                <w:sz w:val="28"/>
                <w:szCs w:val="28"/>
                <w:lang w:val="ro-RO"/>
              </w:rPr>
              <w:t xml:space="preserve"> include și unele modificări cu caracter redacțional</w:t>
            </w:r>
            <w:r w:rsidR="00400252" w:rsidRPr="002E2368">
              <w:rPr>
                <w:bCs/>
                <w:sz w:val="28"/>
                <w:szCs w:val="28"/>
                <w:lang w:val="ro-RO"/>
              </w:rPr>
              <w:t xml:space="preserve">, </w:t>
            </w:r>
            <w:r w:rsidR="00901CB0" w:rsidRPr="002E2368">
              <w:rPr>
                <w:bCs/>
                <w:sz w:val="28"/>
                <w:szCs w:val="28"/>
                <w:lang w:val="ro-RO"/>
              </w:rPr>
              <w:t>în scopul asigurării conformității cu terminologia utilizată în Codul Educației al Republicii Moldova nr. 152/2014.</w:t>
            </w:r>
          </w:p>
        </w:tc>
      </w:tr>
      <w:tr w:rsidR="00E74FCA" w:rsidRPr="002E2368" w:rsidTr="007F356E">
        <w:trPr>
          <w:trHeight w:val="654"/>
        </w:trPr>
        <w:tc>
          <w:tcPr>
            <w:tcW w:w="9747" w:type="dxa"/>
            <w:shd w:val="clear" w:color="auto" w:fill="D9D9D9"/>
            <w:vAlign w:val="center"/>
          </w:tcPr>
          <w:p w:rsidR="00E74FCA" w:rsidRPr="002E2368" w:rsidRDefault="00E74FCA">
            <w:pPr>
              <w:pStyle w:val="Default"/>
              <w:jc w:val="center"/>
              <w:rPr>
                <w:b/>
                <w:bCs/>
                <w:color w:val="auto"/>
                <w:sz w:val="28"/>
                <w:szCs w:val="28"/>
                <w:lang w:val="ro-RO" w:eastAsia="ru-RU"/>
              </w:rPr>
            </w:pPr>
            <w:r w:rsidRPr="002E2368">
              <w:rPr>
                <w:b/>
                <w:bCs/>
                <w:color w:val="auto"/>
                <w:sz w:val="28"/>
                <w:szCs w:val="28"/>
                <w:lang w:val="ro-RO" w:eastAsia="ru-RU"/>
              </w:rPr>
              <w:lastRenderedPageBreak/>
              <w:t>Fundamentarea economico-financiară</w:t>
            </w:r>
          </w:p>
        </w:tc>
      </w:tr>
      <w:tr w:rsidR="00E74FCA" w:rsidRPr="002E2368" w:rsidTr="007F356E">
        <w:tc>
          <w:tcPr>
            <w:tcW w:w="9747" w:type="dxa"/>
          </w:tcPr>
          <w:p w:rsidR="0080566B" w:rsidRPr="002E2368" w:rsidRDefault="00D46A60" w:rsidP="00A53935">
            <w:pPr>
              <w:ind w:firstLine="426"/>
              <w:jc w:val="both"/>
              <w:rPr>
                <w:sz w:val="28"/>
                <w:szCs w:val="28"/>
                <w:lang w:val="ro-RO"/>
              </w:rPr>
            </w:pPr>
            <w:r w:rsidRPr="002E2368">
              <w:rPr>
                <w:sz w:val="28"/>
                <w:szCs w:val="28"/>
                <w:lang w:val="ro-RO"/>
              </w:rPr>
              <w:t xml:space="preserve">Conform estimărilor preliminare, implementarea proiectului nu implică cheltuieli financiare </w:t>
            </w:r>
            <w:r w:rsidR="00AE2B65" w:rsidRPr="002E2368">
              <w:rPr>
                <w:sz w:val="28"/>
                <w:szCs w:val="28"/>
                <w:lang w:val="ro-RO"/>
              </w:rPr>
              <w:t xml:space="preserve">adiționale </w:t>
            </w:r>
            <w:r w:rsidRPr="002E2368">
              <w:rPr>
                <w:sz w:val="28"/>
                <w:szCs w:val="28"/>
                <w:lang w:val="ro-RO"/>
              </w:rPr>
              <w:t>şi alocarea mijloacelor financiare suplimentare din contul Bugetului de Stat</w:t>
            </w:r>
            <w:r w:rsidR="00AE2B65" w:rsidRPr="002E2368">
              <w:rPr>
                <w:bCs/>
                <w:sz w:val="28"/>
                <w:szCs w:val="28"/>
                <w:lang w:val="ro-RO"/>
              </w:rPr>
              <w:t>.</w:t>
            </w:r>
          </w:p>
        </w:tc>
      </w:tr>
      <w:tr w:rsidR="00E74FCA" w:rsidRPr="002E2368" w:rsidTr="007F356E">
        <w:tc>
          <w:tcPr>
            <w:tcW w:w="9747" w:type="dxa"/>
            <w:shd w:val="clear" w:color="auto" w:fill="D9D9D9"/>
            <w:vAlign w:val="center"/>
          </w:tcPr>
          <w:p w:rsidR="00E74FCA" w:rsidRPr="002E2368" w:rsidRDefault="00E74FCA" w:rsidP="00E7543B">
            <w:pPr>
              <w:pStyle w:val="Default"/>
              <w:jc w:val="center"/>
              <w:rPr>
                <w:b/>
                <w:bCs/>
                <w:color w:val="auto"/>
                <w:sz w:val="28"/>
                <w:szCs w:val="28"/>
                <w:lang w:val="ro-RO" w:eastAsia="ru-RU"/>
              </w:rPr>
            </w:pPr>
            <w:r w:rsidRPr="002E2368">
              <w:rPr>
                <w:b/>
                <w:bCs/>
                <w:color w:val="auto"/>
                <w:sz w:val="28"/>
                <w:szCs w:val="28"/>
                <w:lang w:val="ro-RO" w:eastAsia="ru-RU"/>
              </w:rPr>
              <w:t>Modul de încorporare a actului</w:t>
            </w:r>
          </w:p>
          <w:p w:rsidR="00E74FCA" w:rsidRPr="002E2368" w:rsidRDefault="00E74FCA" w:rsidP="00E7543B">
            <w:pPr>
              <w:pStyle w:val="Default"/>
              <w:jc w:val="center"/>
              <w:rPr>
                <w:b/>
                <w:bCs/>
                <w:color w:val="auto"/>
                <w:sz w:val="28"/>
                <w:szCs w:val="28"/>
                <w:lang w:val="ro-RO" w:eastAsia="ru-RU"/>
              </w:rPr>
            </w:pPr>
            <w:r w:rsidRPr="002E2368">
              <w:rPr>
                <w:b/>
                <w:bCs/>
                <w:color w:val="auto"/>
                <w:sz w:val="28"/>
                <w:szCs w:val="28"/>
                <w:lang w:val="ro-RO" w:eastAsia="ru-RU"/>
              </w:rPr>
              <w:t>în cadrul normativ în vigoare</w:t>
            </w:r>
          </w:p>
        </w:tc>
      </w:tr>
      <w:tr w:rsidR="003A5BAF" w:rsidRPr="002E2368" w:rsidTr="008D6B00">
        <w:trPr>
          <w:trHeight w:val="60"/>
        </w:trPr>
        <w:tc>
          <w:tcPr>
            <w:tcW w:w="9747" w:type="dxa"/>
          </w:tcPr>
          <w:p w:rsidR="003A5BAF" w:rsidRPr="002E2368" w:rsidRDefault="003A5BAF" w:rsidP="00A53935">
            <w:pPr>
              <w:ind w:firstLine="426"/>
              <w:jc w:val="both"/>
              <w:rPr>
                <w:rFonts w:eastAsia="Calibri"/>
                <w:bCs/>
                <w:sz w:val="28"/>
                <w:szCs w:val="28"/>
                <w:lang w:val="ro-RO"/>
              </w:rPr>
            </w:pPr>
            <w:r w:rsidRPr="002E2368">
              <w:rPr>
                <w:rFonts w:eastAsia="Calibri"/>
                <w:bCs/>
                <w:sz w:val="28"/>
                <w:szCs w:val="28"/>
                <w:lang w:val="ro-RO"/>
              </w:rPr>
              <w:t xml:space="preserve">Proiectul </w:t>
            </w:r>
            <w:r w:rsidR="00A53935" w:rsidRPr="002E2368">
              <w:rPr>
                <w:rFonts w:eastAsia="Calibri"/>
                <w:bCs/>
                <w:sz w:val="28"/>
                <w:szCs w:val="28"/>
                <w:lang w:val="ro-RO"/>
              </w:rPr>
              <w:t>decretului</w:t>
            </w:r>
            <w:r w:rsidRPr="002E2368">
              <w:rPr>
                <w:rFonts w:eastAsia="Calibri"/>
                <w:bCs/>
                <w:sz w:val="28"/>
                <w:szCs w:val="28"/>
                <w:lang w:val="ro-RO"/>
              </w:rPr>
              <w:t xml:space="preserve"> </w:t>
            </w:r>
            <w:r w:rsidRPr="002E2368">
              <w:rPr>
                <w:sz w:val="28"/>
                <w:szCs w:val="28"/>
                <w:lang w:val="ro-RO"/>
              </w:rPr>
              <w:t xml:space="preserve">se încorporează perfect </w:t>
            </w:r>
            <w:r w:rsidRPr="002E2368">
              <w:rPr>
                <w:bCs/>
                <w:sz w:val="28"/>
                <w:szCs w:val="28"/>
                <w:lang w:val="ro-RO"/>
              </w:rPr>
              <w:t>în sistemul actelor normative în vigoare, nefiind necesară elaborarea unor acte normative suplimentare pentru implementarea acestuia.</w:t>
            </w:r>
          </w:p>
        </w:tc>
      </w:tr>
      <w:tr w:rsidR="003A5BAF" w:rsidRPr="002E2368" w:rsidTr="007F356E">
        <w:trPr>
          <w:trHeight w:val="654"/>
        </w:trPr>
        <w:tc>
          <w:tcPr>
            <w:tcW w:w="9747" w:type="dxa"/>
            <w:shd w:val="clear" w:color="auto" w:fill="D9D9D9"/>
            <w:vAlign w:val="center"/>
          </w:tcPr>
          <w:p w:rsidR="003A5BAF" w:rsidRPr="002E2368" w:rsidRDefault="003A5BAF" w:rsidP="00EB6A5B">
            <w:pPr>
              <w:autoSpaceDE w:val="0"/>
              <w:autoSpaceDN w:val="0"/>
              <w:adjustRightInd w:val="0"/>
              <w:jc w:val="center"/>
              <w:rPr>
                <w:b/>
                <w:bCs/>
                <w:sz w:val="28"/>
                <w:szCs w:val="28"/>
                <w:lang w:val="ro-RO"/>
              </w:rPr>
            </w:pPr>
            <w:r w:rsidRPr="002E2368">
              <w:rPr>
                <w:b/>
                <w:bCs/>
                <w:sz w:val="28"/>
                <w:szCs w:val="28"/>
                <w:lang w:val="ro-RO"/>
              </w:rPr>
              <w:t>Avizarea şi consultarea publică a proiectului</w:t>
            </w:r>
          </w:p>
        </w:tc>
      </w:tr>
      <w:tr w:rsidR="003A5BAF" w:rsidRPr="002E2368" w:rsidTr="00310CF1">
        <w:trPr>
          <w:trHeight w:val="187"/>
        </w:trPr>
        <w:tc>
          <w:tcPr>
            <w:tcW w:w="9747" w:type="dxa"/>
          </w:tcPr>
          <w:p w:rsidR="00D46A60" w:rsidRPr="002E2368" w:rsidRDefault="003A5BAF" w:rsidP="00D46A60">
            <w:pPr>
              <w:autoSpaceDE w:val="0"/>
              <w:autoSpaceDN w:val="0"/>
              <w:adjustRightInd w:val="0"/>
              <w:ind w:firstLine="426"/>
              <w:jc w:val="both"/>
              <w:rPr>
                <w:sz w:val="28"/>
                <w:szCs w:val="28"/>
                <w:lang w:val="ro-RO"/>
              </w:rPr>
            </w:pPr>
            <w:r w:rsidRPr="002E2368">
              <w:rPr>
                <w:sz w:val="28"/>
                <w:szCs w:val="28"/>
                <w:lang w:val="ro-RO"/>
              </w:rPr>
              <w:t xml:space="preserve">În </w:t>
            </w:r>
            <w:r w:rsidR="00A53935" w:rsidRPr="002E2368">
              <w:rPr>
                <w:sz w:val="28"/>
                <w:szCs w:val="28"/>
                <w:lang w:val="ro-RO"/>
              </w:rPr>
              <w:t xml:space="preserve">conformitate cu prevederile </w:t>
            </w:r>
            <w:r w:rsidR="00A53935" w:rsidRPr="002E2368">
              <w:rPr>
                <w:bCs/>
                <w:sz w:val="28"/>
                <w:szCs w:val="28"/>
                <w:lang w:val="ro-RO"/>
              </w:rPr>
              <w:t>Legii</w:t>
            </w:r>
            <w:r w:rsidR="00A53935" w:rsidRPr="002E2368">
              <w:rPr>
                <w:sz w:val="28"/>
                <w:szCs w:val="28"/>
                <w:lang w:val="ro-RO"/>
              </w:rPr>
              <w:t xml:space="preserve"> nr. 86/2011 cu privire la simbolurile publice, proiectele însemnelor de grad militar pentru efectivele de sergenți și soldați ai Forțelor Armate au fost expediate în adresa Comisiei Naționale de Heraldică pentru examinare și avizare, acestea fiind avizate pozitiv în cadrul ședinței CNH din data de 4 iulie 2019.</w:t>
            </w:r>
          </w:p>
          <w:p w:rsidR="002E2368" w:rsidRPr="002E2368" w:rsidRDefault="002E2368" w:rsidP="00D46A60">
            <w:pPr>
              <w:autoSpaceDE w:val="0"/>
              <w:autoSpaceDN w:val="0"/>
              <w:adjustRightInd w:val="0"/>
              <w:ind w:firstLine="426"/>
              <w:jc w:val="both"/>
              <w:rPr>
                <w:bCs/>
                <w:sz w:val="28"/>
                <w:szCs w:val="28"/>
                <w:lang w:val="ro-RO"/>
              </w:rPr>
            </w:pPr>
            <w:r w:rsidRPr="002E2368">
              <w:rPr>
                <w:sz w:val="28"/>
                <w:szCs w:val="28"/>
                <w:lang w:val="ro-RO"/>
              </w:rPr>
              <w:t xml:space="preserve">Totodată, proiectul decretului urmează a fi coordonat suplimentar cu Cabinetul de Heraldică din cadrul </w:t>
            </w:r>
            <w:r w:rsidRPr="002E2368">
              <w:rPr>
                <w:bCs/>
                <w:sz w:val="28"/>
                <w:szCs w:val="28"/>
                <w:lang w:val="ro-RO"/>
              </w:rPr>
              <w:t>Aparatului Președintelui Republicii Moldova.</w:t>
            </w:r>
          </w:p>
          <w:p w:rsidR="001F330D" w:rsidRPr="002E2368" w:rsidRDefault="003A5BAF" w:rsidP="00A53935">
            <w:pPr>
              <w:autoSpaceDE w:val="0"/>
              <w:autoSpaceDN w:val="0"/>
              <w:adjustRightInd w:val="0"/>
              <w:ind w:firstLine="426"/>
              <w:jc w:val="both"/>
              <w:rPr>
                <w:bCs/>
                <w:sz w:val="28"/>
                <w:szCs w:val="28"/>
                <w:lang w:val="ro-RO"/>
              </w:rPr>
            </w:pPr>
            <w:r w:rsidRPr="002E2368">
              <w:rPr>
                <w:bCs/>
                <w:sz w:val="28"/>
                <w:szCs w:val="28"/>
                <w:lang w:val="ro-RO"/>
              </w:rPr>
              <w:t xml:space="preserve">Concomitent, în scopul respectării prevederilor Legii nr. 239/2008 privind transparenţa în procesul decizional şi Regulamentului cu privire la procedurile de consultare publică cu societatea civilă în procesul decizional, aprobat prin </w:t>
            </w:r>
            <w:r w:rsidRPr="002E2368">
              <w:rPr>
                <w:rStyle w:val="docheader"/>
                <w:bCs/>
                <w:sz w:val="28"/>
                <w:szCs w:val="28"/>
                <w:lang w:val="ro-RO"/>
              </w:rPr>
              <w:t xml:space="preserve">Hotărîrea Guvernului </w:t>
            </w:r>
            <w:r w:rsidRPr="002E2368">
              <w:rPr>
                <w:rStyle w:val="docsign1"/>
                <w:bCs/>
                <w:sz w:val="28"/>
                <w:szCs w:val="28"/>
                <w:lang w:val="ro-RO"/>
              </w:rPr>
              <w:t>nr. 967</w:t>
            </w:r>
            <w:r w:rsidRPr="002E2368">
              <w:rPr>
                <w:rStyle w:val="docheader"/>
                <w:bCs/>
                <w:sz w:val="28"/>
                <w:szCs w:val="28"/>
                <w:lang w:val="ro-RO"/>
              </w:rPr>
              <w:t>/</w:t>
            </w:r>
            <w:r w:rsidRPr="002E2368">
              <w:rPr>
                <w:rStyle w:val="docsign1"/>
                <w:bCs/>
                <w:sz w:val="28"/>
                <w:szCs w:val="28"/>
                <w:lang w:val="ro-RO"/>
              </w:rPr>
              <w:t>2016</w:t>
            </w:r>
            <w:r w:rsidRPr="002E2368">
              <w:rPr>
                <w:bCs/>
                <w:sz w:val="28"/>
                <w:szCs w:val="28"/>
                <w:lang w:val="ro-RO"/>
              </w:rPr>
              <w:t xml:space="preserve">, proiectul </w:t>
            </w:r>
            <w:r w:rsidR="00A53935" w:rsidRPr="002E2368">
              <w:rPr>
                <w:bCs/>
                <w:sz w:val="28"/>
                <w:szCs w:val="28"/>
                <w:lang w:val="ro-RO"/>
              </w:rPr>
              <w:t>decretului</w:t>
            </w:r>
            <w:r w:rsidRPr="002E2368">
              <w:rPr>
                <w:bCs/>
                <w:sz w:val="28"/>
                <w:szCs w:val="28"/>
                <w:lang w:val="ro-RO"/>
              </w:rPr>
              <w:t xml:space="preserve"> </w:t>
            </w:r>
            <w:r w:rsidR="00AE2B65" w:rsidRPr="002E2368">
              <w:rPr>
                <w:bCs/>
                <w:sz w:val="28"/>
                <w:szCs w:val="28"/>
                <w:lang w:val="ro-RO"/>
              </w:rPr>
              <w:t xml:space="preserve">a fost </w:t>
            </w:r>
            <w:r w:rsidRPr="002E2368">
              <w:rPr>
                <w:bCs/>
                <w:sz w:val="28"/>
                <w:szCs w:val="28"/>
                <w:lang w:val="ro-RO"/>
              </w:rPr>
              <w:t>plasat</w:t>
            </w:r>
            <w:r w:rsidR="00D46A60" w:rsidRPr="002E2368">
              <w:rPr>
                <w:bCs/>
                <w:sz w:val="28"/>
                <w:szCs w:val="28"/>
                <w:lang w:val="ro-RO"/>
              </w:rPr>
              <w:t>, în modul stabilit,</w:t>
            </w:r>
            <w:r w:rsidRPr="002E2368">
              <w:rPr>
                <w:bCs/>
                <w:sz w:val="28"/>
                <w:szCs w:val="28"/>
                <w:lang w:val="ro-RO"/>
              </w:rPr>
              <w:t xml:space="preserve"> pe pagina web oficială a Ministerului Apărării (</w:t>
            </w:r>
            <w:r w:rsidRPr="002E2368">
              <w:rPr>
                <w:bCs/>
                <w:i/>
                <w:sz w:val="28"/>
                <w:szCs w:val="28"/>
                <w:lang w:val="ro-RO"/>
              </w:rPr>
              <w:t>https://www.army.md</w:t>
            </w:r>
            <w:r w:rsidRPr="002E2368">
              <w:rPr>
                <w:bCs/>
                <w:sz w:val="28"/>
                <w:szCs w:val="28"/>
                <w:lang w:val="ro-RO"/>
              </w:rPr>
              <w:t>), l</w:t>
            </w:r>
            <w:r w:rsidRPr="002E2368">
              <w:rPr>
                <w:sz w:val="28"/>
                <w:szCs w:val="28"/>
                <w:lang w:val="ro-RO" w:eastAsia="en-US"/>
              </w:rPr>
              <w:t>a compartimentul „</w:t>
            </w:r>
            <w:r w:rsidRPr="002E2368">
              <w:rPr>
                <w:i/>
                <w:sz w:val="28"/>
                <w:szCs w:val="28"/>
                <w:lang w:val="ro-RO" w:eastAsia="en-US"/>
              </w:rPr>
              <w:t>Transparenţa Decizională</w:t>
            </w:r>
            <w:r w:rsidRPr="002E2368">
              <w:rPr>
                <w:sz w:val="28"/>
                <w:szCs w:val="28"/>
                <w:lang w:val="ro-RO" w:eastAsia="en-US"/>
              </w:rPr>
              <w:t>”, rubrica „</w:t>
            </w:r>
            <w:r w:rsidRPr="002E2368">
              <w:rPr>
                <w:i/>
                <w:sz w:val="28"/>
                <w:szCs w:val="28"/>
                <w:lang w:val="ro-RO"/>
              </w:rPr>
              <w:t>Anunţurile privind iniţierea elaborării deciziei</w:t>
            </w:r>
            <w:r w:rsidRPr="002E2368">
              <w:rPr>
                <w:sz w:val="28"/>
                <w:szCs w:val="28"/>
                <w:lang w:val="ro-RO" w:eastAsia="en-US"/>
              </w:rPr>
              <w:t>”</w:t>
            </w:r>
            <w:r w:rsidRPr="002E2368">
              <w:rPr>
                <w:bCs/>
                <w:sz w:val="28"/>
                <w:szCs w:val="28"/>
                <w:lang w:val="ro-RO"/>
              </w:rPr>
              <w:t xml:space="preserve"> şi </w:t>
            </w:r>
            <w:r w:rsidRPr="002E2368">
              <w:rPr>
                <w:sz w:val="28"/>
                <w:szCs w:val="28"/>
                <w:lang w:val="ro-RO" w:eastAsia="en-US"/>
              </w:rPr>
              <w:t>„</w:t>
            </w:r>
            <w:r w:rsidRPr="002E2368">
              <w:rPr>
                <w:i/>
                <w:sz w:val="28"/>
                <w:szCs w:val="28"/>
                <w:lang w:val="ro-RO"/>
              </w:rPr>
              <w:t>Anunţurile privind organizarea consultării publice</w:t>
            </w:r>
            <w:r w:rsidRPr="002E2368">
              <w:rPr>
                <w:sz w:val="28"/>
                <w:szCs w:val="28"/>
                <w:lang w:val="ro-RO" w:eastAsia="en-US"/>
              </w:rPr>
              <w:t>”, precum şi</w:t>
            </w:r>
            <w:r w:rsidRPr="002E2368">
              <w:rPr>
                <w:bCs/>
                <w:sz w:val="28"/>
                <w:szCs w:val="28"/>
                <w:lang w:val="ro-RO"/>
              </w:rPr>
              <w:t xml:space="preserve"> pe platforma guvernamentală </w:t>
            </w:r>
            <w:r w:rsidRPr="002E2368">
              <w:rPr>
                <w:bCs/>
                <w:i/>
                <w:sz w:val="28"/>
                <w:szCs w:val="28"/>
                <w:lang w:val="ro-RO"/>
              </w:rPr>
              <w:t>https://particip.gov.md</w:t>
            </w:r>
            <w:r w:rsidRPr="002E2368">
              <w:rPr>
                <w:bCs/>
                <w:sz w:val="28"/>
                <w:szCs w:val="28"/>
                <w:lang w:val="ro-RO"/>
              </w:rPr>
              <w:t xml:space="preserve"> (în directoriul „</w:t>
            </w:r>
            <w:r w:rsidRPr="002E2368">
              <w:rPr>
                <w:bCs/>
                <w:i/>
                <w:sz w:val="28"/>
                <w:szCs w:val="28"/>
                <w:lang w:val="ro-RO"/>
              </w:rPr>
              <w:t>Modul de participare – Proiecte – Ministere – Ministerul Apărării</w:t>
            </w:r>
            <w:r w:rsidRPr="002E2368">
              <w:rPr>
                <w:bCs/>
                <w:sz w:val="28"/>
                <w:szCs w:val="28"/>
                <w:lang w:val="ro-RO"/>
              </w:rPr>
              <w:t>”).</w:t>
            </w:r>
          </w:p>
        </w:tc>
      </w:tr>
      <w:tr w:rsidR="003A5BAF" w:rsidRPr="002E2368" w:rsidTr="00BD5F78">
        <w:trPr>
          <w:trHeight w:val="654"/>
        </w:trPr>
        <w:tc>
          <w:tcPr>
            <w:tcW w:w="9747" w:type="dxa"/>
            <w:shd w:val="clear" w:color="auto" w:fill="D9D9D9"/>
            <w:vAlign w:val="center"/>
          </w:tcPr>
          <w:p w:rsidR="003A5BAF" w:rsidRPr="002E2368" w:rsidRDefault="003A5BAF" w:rsidP="00BD5F78">
            <w:pPr>
              <w:autoSpaceDE w:val="0"/>
              <w:autoSpaceDN w:val="0"/>
              <w:adjustRightInd w:val="0"/>
              <w:ind w:firstLine="426"/>
              <w:jc w:val="center"/>
              <w:rPr>
                <w:b/>
                <w:bCs/>
                <w:sz w:val="28"/>
                <w:szCs w:val="28"/>
                <w:lang w:val="ro-RO"/>
              </w:rPr>
            </w:pPr>
            <w:r w:rsidRPr="002E2368">
              <w:rPr>
                <w:b/>
                <w:bCs/>
                <w:sz w:val="28"/>
                <w:szCs w:val="28"/>
                <w:lang w:val="ro-RO"/>
              </w:rPr>
              <w:t>Constatările expertizei anticorupţie</w:t>
            </w:r>
          </w:p>
        </w:tc>
      </w:tr>
      <w:tr w:rsidR="003A5BAF" w:rsidRPr="002E2368" w:rsidTr="00BD5F78">
        <w:tc>
          <w:tcPr>
            <w:tcW w:w="9747" w:type="dxa"/>
          </w:tcPr>
          <w:p w:rsidR="006C21BB" w:rsidRPr="002E2368" w:rsidRDefault="00263E87" w:rsidP="00D46A60">
            <w:pPr>
              <w:ind w:firstLine="426"/>
              <w:jc w:val="both"/>
              <w:rPr>
                <w:i/>
                <w:sz w:val="28"/>
                <w:szCs w:val="28"/>
                <w:lang w:val="ro-RO"/>
              </w:rPr>
            </w:pPr>
            <w:r w:rsidRPr="002E2368">
              <w:rPr>
                <w:sz w:val="28"/>
                <w:szCs w:val="28"/>
                <w:lang w:val="ro-RO"/>
              </w:rPr>
              <w:t>Conform prevederilor art. 28 alin. (2) lit. c) din Legea integrității nr. 82/2017, proiectul decretului nu necesită a fi supus expertizei anticorupție.</w:t>
            </w:r>
          </w:p>
        </w:tc>
      </w:tr>
      <w:tr w:rsidR="003A5BAF" w:rsidRPr="002E2368" w:rsidTr="00A1771D">
        <w:trPr>
          <w:trHeight w:val="654"/>
        </w:trPr>
        <w:tc>
          <w:tcPr>
            <w:tcW w:w="9747" w:type="dxa"/>
            <w:shd w:val="clear" w:color="auto" w:fill="D9D9D9"/>
            <w:vAlign w:val="center"/>
          </w:tcPr>
          <w:p w:rsidR="003A5BAF" w:rsidRPr="002E2368" w:rsidRDefault="003A5BAF" w:rsidP="00A1771D">
            <w:pPr>
              <w:pStyle w:val="Default"/>
              <w:jc w:val="center"/>
              <w:rPr>
                <w:b/>
                <w:bCs/>
                <w:color w:val="auto"/>
                <w:sz w:val="28"/>
                <w:szCs w:val="28"/>
                <w:lang w:val="ro-RO"/>
              </w:rPr>
            </w:pPr>
            <w:r w:rsidRPr="002E2368">
              <w:rPr>
                <w:b/>
                <w:bCs/>
                <w:color w:val="auto"/>
                <w:sz w:val="28"/>
                <w:szCs w:val="28"/>
                <w:lang w:val="ro-RO"/>
              </w:rPr>
              <w:t>Constatările expertizei juridice</w:t>
            </w:r>
          </w:p>
        </w:tc>
      </w:tr>
      <w:tr w:rsidR="003A5BAF" w:rsidRPr="002E2368" w:rsidTr="00A1771D">
        <w:tc>
          <w:tcPr>
            <w:tcW w:w="9747" w:type="dxa"/>
          </w:tcPr>
          <w:p w:rsidR="003A5BAF" w:rsidRPr="002E2368" w:rsidRDefault="002E2368" w:rsidP="001F330D">
            <w:pPr>
              <w:pStyle w:val="Default"/>
              <w:ind w:firstLine="426"/>
              <w:jc w:val="both"/>
              <w:rPr>
                <w:bCs/>
                <w:color w:val="auto"/>
                <w:sz w:val="28"/>
                <w:szCs w:val="28"/>
                <w:lang w:val="ro-RO"/>
              </w:rPr>
            </w:pPr>
            <w:r w:rsidRPr="002E2368">
              <w:rPr>
                <w:bCs/>
                <w:color w:val="auto"/>
                <w:sz w:val="28"/>
                <w:szCs w:val="28"/>
                <w:lang w:val="ro-RO"/>
              </w:rPr>
              <w:t>Reieșind din esența prevederilor art. 37 alin. (1) al Legii nr. 100/2017 cu privire la actele normative, proiectul decretului nu cade sub incidența obligativității de a fi supus expertizei juridice efectuată de către Ministerul Justiției</w:t>
            </w:r>
            <w:r w:rsidR="00D46A60" w:rsidRPr="002E2368">
              <w:rPr>
                <w:bCs/>
                <w:color w:val="auto"/>
                <w:sz w:val="28"/>
                <w:szCs w:val="28"/>
                <w:lang w:val="ro-RO"/>
              </w:rPr>
              <w:t>.</w:t>
            </w:r>
          </w:p>
          <w:p w:rsidR="002E2368" w:rsidRPr="002E2368" w:rsidRDefault="002E2368" w:rsidP="002E2368">
            <w:pPr>
              <w:pStyle w:val="Default"/>
              <w:ind w:firstLine="426"/>
              <w:jc w:val="both"/>
              <w:rPr>
                <w:bCs/>
                <w:color w:val="auto"/>
                <w:sz w:val="28"/>
                <w:szCs w:val="28"/>
                <w:lang w:val="ro-RO"/>
              </w:rPr>
            </w:pPr>
            <w:r w:rsidRPr="002E2368">
              <w:rPr>
                <w:bCs/>
                <w:color w:val="auto"/>
                <w:sz w:val="28"/>
                <w:szCs w:val="28"/>
                <w:lang w:val="ro-RO"/>
              </w:rPr>
              <w:t>În acest sens, expertiza juridică a proiectului decretului urmează a fi realizată de către Direcția juridică din cadrul Aparatului Președintelui Republicii Moldova.</w:t>
            </w:r>
          </w:p>
        </w:tc>
      </w:tr>
    </w:tbl>
    <w:p w:rsidR="00D50CD9" w:rsidRPr="002E2368" w:rsidRDefault="00D50CD9" w:rsidP="000C4FF6">
      <w:pPr>
        <w:ind w:left="709"/>
        <w:rPr>
          <w:szCs w:val="28"/>
          <w:lang w:val="ro-RO"/>
        </w:rPr>
      </w:pPr>
    </w:p>
    <w:p w:rsidR="00AE2B65" w:rsidRPr="002E2368" w:rsidRDefault="00AE2B65" w:rsidP="000C4FF6">
      <w:pPr>
        <w:ind w:left="709"/>
        <w:rPr>
          <w:szCs w:val="28"/>
          <w:lang w:val="ro-RO"/>
        </w:rPr>
      </w:pPr>
    </w:p>
    <w:p w:rsidR="00D50CD9" w:rsidRPr="002E2368" w:rsidRDefault="00F60C33" w:rsidP="00AE2B65">
      <w:pPr>
        <w:ind w:left="709"/>
        <w:rPr>
          <w:b/>
          <w:sz w:val="28"/>
          <w:szCs w:val="28"/>
          <w:lang w:val="ro-RO"/>
        </w:rPr>
      </w:pPr>
      <w:r w:rsidRPr="002E2368">
        <w:rPr>
          <w:b/>
          <w:sz w:val="28"/>
          <w:szCs w:val="28"/>
          <w:lang w:val="ro-RO"/>
        </w:rPr>
        <w:t>Ministrul apărării</w:t>
      </w:r>
      <w:r w:rsidRPr="002E2368">
        <w:rPr>
          <w:b/>
          <w:sz w:val="28"/>
          <w:szCs w:val="28"/>
          <w:lang w:val="ro-RO"/>
        </w:rPr>
        <w:tab/>
      </w:r>
      <w:r w:rsidRPr="002E2368">
        <w:rPr>
          <w:b/>
          <w:sz w:val="28"/>
          <w:szCs w:val="28"/>
          <w:lang w:val="ro-RO"/>
        </w:rPr>
        <w:tab/>
      </w:r>
      <w:r w:rsidRPr="002E2368">
        <w:rPr>
          <w:b/>
          <w:sz w:val="28"/>
          <w:szCs w:val="28"/>
          <w:lang w:val="ro-RO"/>
        </w:rPr>
        <w:tab/>
      </w:r>
      <w:r w:rsidRPr="002E2368">
        <w:rPr>
          <w:b/>
          <w:sz w:val="28"/>
          <w:szCs w:val="28"/>
          <w:lang w:val="ro-RO"/>
        </w:rPr>
        <w:tab/>
      </w:r>
      <w:r w:rsidRPr="002E2368">
        <w:rPr>
          <w:b/>
          <w:sz w:val="28"/>
          <w:szCs w:val="28"/>
          <w:lang w:val="ro-RO"/>
        </w:rPr>
        <w:tab/>
      </w:r>
      <w:r w:rsidRPr="002E2368">
        <w:rPr>
          <w:b/>
          <w:sz w:val="28"/>
          <w:szCs w:val="28"/>
          <w:lang w:val="ro-RO"/>
        </w:rPr>
        <w:tab/>
        <w:t>Pavel VOICU</w:t>
      </w:r>
    </w:p>
    <w:sectPr w:rsidR="00D50CD9" w:rsidRPr="002E2368" w:rsidSect="00A53935">
      <w:footerReference w:type="default" r:id="rId7"/>
      <w:pgSz w:w="11906" w:h="16838" w:code="9"/>
      <w:pgMar w:top="851" w:right="567" w:bottom="851" w:left="1701"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CBC" w:rsidRDefault="00051CBC" w:rsidP="00400252">
      <w:r>
        <w:separator/>
      </w:r>
    </w:p>
  </w:endnote>
  <w:endnote w:type="continuationSeparator" w:id="1">
    <w:p w:rsidR="00051CBC" w:rsidRDefault="00051CBC" w:rsidP="004002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252" w:rsidRPr="00400252" w:rsidRDefault="008D2A5F" w:rsidP="00400252">
    <w:pPr>
      <w:pStyle w:val="Footer"/>
      <w:jc w:val="right"/>
      <w:rPr>
        <w:lang w:val="ro-RO"/>
      </w:rPr>
    </w:pPr>
    <w:fldSimple w:instr=" PAGE   \* MERGEFORMAT ">
      <w:r w:rsidR="002E236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CBC" w:rsidRDefault="00051CBC" w:rsidP="00400252">
      <w:r>
        <w:separator/>
      </w:r>
    </w:p>
  </w:footnote>
  <w:footnote w:type="continuationSeparator" w:id="1">
    <w:p w:rsidR="00051CBC" w:rsidRDefault="00051CBC" w:rsidP="004002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1">
    <w:nsid w:val="013F6DCD"/>
    <w:multiLevelType w:val="hybridMultilevel"/>
    <w:tmpl w:val="8A021912"/>
    <w:lvl w:ilvl="0" w:tplc="F4586B22">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
    <w:nsid w:val="0A521FD2"/>
    <w:multiLevelType w:val="hybridMultilevel"/>
    <w:tmpl w:val="DCAC389C"/>
    <w:lvl w:ilvl="0" w:tplc="8D34A674">
      <w:numFmt w:val="bullet"/>
      <w:lvlText w:val="-"/>
      <w:lvlJc w:val="left"/>
      <w:pPr>
        <w:ind w:left="1146" w:hanging="360"/>
      </w:pPr>
      <w:rPr>
        <w:rFonts w:ascii="Times New Roman" w:eastAsia="Times New Roman" w:hAnsi="Times New Roman"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nsid w:val="0BC0637F"/>
    <w:multiLevelType w:val="hybridMultilevel"/>
    <w:tmpl w:val="2C9262C0"/>
    <w:lvl w:ilvl="0" w:tplc="8D34A67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24512BF"/>
    <w:multiLevelType w:val="hybridMultilevel"/>
    <w:tmpl w:val="0B9A6F66"/>
    <w:lvl w:ilvl="0" w:tplc="E4089112">
      <w:start w:val="3"/>
      <w:numFmt w:val="bullet"/>
      <w:lvlText w:val="-"/>
      <w:lvlJc w:val="left"/>
      <w:pPr>
        <w:ind w:left="1069" w:hanging="360"/>
      </w:pPr>
      <w:rPr>
        <w:rFonts w:ascii="Times New Roman" w:eastAsia="Times New Roman" w:hAnsi="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1A2128B4"/>
    <w:multiLevelType w:val="hybridMultilevel"/>
    <w:tmpl w:val="369C4D72"/>
    <w:lvl w:ilvl="0" w:tplc="E716B9F4">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6">
    <w:nsid w:val="1F5C419E"/>
    <w:multiLevelType w:val="hybridMultilevel"/>
    <w:tmpl w:val="FC8AEC06"/>
    <w:lvl w:ilvl="0" w:tplc="6C5CA72E">
      <w:start w:val="1"/>
      <w:numFmt w:val="decimal"/>
      <w:lvlText w:val="%1)"/>
      <w:lvlJc w:val="left"/>
      <w:pPr>
        <w:ind w:left="1515" w:hanging="945"/>
      </w:pPr>
      <w:rPr>
        <w:rFonts w:cs="Times New Roman" w:hint="default"/>
      </w:rPr>
    </w:lvl>
    <w:lvl w:ilvl="1" w:tplc="04090019" w:tentative="1">
      <w:start w:val="1"/>
      <w:numFmt w:val="lowerLetter"/>
      <w:lvlText w:val="%2."/>
      <w:lvlJc w:val="left"/>
      <w:pPr>
        <w:ind w:left="1650" w:hanging="360"/>
      </w:pPr>
      <w:rPr>
        <w:rFonts w:cs="Times New Roman"/>
      </w:rPr>
    </w:lvl>
    <w:lvl w:ilvl="2" w:tplc="0409001B" w:tentative="1">
      <w:start w:val="1"/>
      <w:numFmt w:val="lowerRoman"/>
      <w:lvlText w:val="%3."/>
      <w:lvlJc w:val="right"/>
      <w:pPr>
        <w:ind w:left="2370" w:hanging="180"/>
      </w:pPr>
      <w:rPr>
        <w:rFonts w:cs="Times New Roman"/>
      </w:rPr>
    </w:lvl>
    <w:lvl w:ilvl="3" w:tplc="0409000F" w:tentative="1">
      <w:start w:val="1"/>
      <w:numFmt w:val="decimal"/>
      <w:lvlText w:val="%4."/>
      <w:lvlJc w:val="left"/>
      <w:pPr>
        <w:ind w:left="3090" w:hanging="360"/>
      </w:pPr>
      <w:rPr>
        <w:rFonts w:cs="Times New Roman"/>
      </w:rPr>
    </w:lvl>
    <w:lvl w:ilvl="4" w:tplc="04090019" w:tentative="1">
      <w:start w:val="1"/>
      <w:numFmt w:val="lowerLetter"/>
      <w:lvlText w:val="%5."/>
      <w:lvlJc w:val="left"/>
      <w:pPr>
        <w:ind w:left="3810" w:hanging="360"/>
      </w:pPr>
      <w:rPr>
        <w:rFonts w:cs="Times New Roman"/>
      </w:rPr>
    </w:lvl>
    <w:lvl w:ilvl="5" w:tplc="0409001B" w:tentative="1">
      <w:start w:val="1"/>
      <w:numFmt w:val="lowerRoman"/>
      <w:lvlText w:val="%6."/>
      <w:lvlJc w:val="right"/>
      <w:pPr>
        <w:ind w:left="4530" w:hanging="180"/>
      </w:pPr>
      <w:rPr>
        <w:rFonts w:cs="Times New Roman"/>
      </w:rPr>
    </w:lvl>
    <w:lvl w:ilvl="6" w:tplc="0409000F" w:tentative="1">
      <w:start w:val="1"/>
      <w:numFmt w:val="decimal"/>
      <w:lvlText w:val="%7."/>
      <w:lvlJc w:val="left"/>
      <w:pPr>
        <w:ind w:left="5250" w:hanging="360"/>
      </w:pPr>
      <w:rPr>
        <w:rFonts w:cs="Times New Roman"/>
      </w:rPr>
    </w:lvl>
    <w:lvl w:ilvl="7" w:tplc="04090019" w:tentative="1">
      <w:start w:val="1"/>
      <w:numFmt w:val="lowerLetter"/>
      <w:lvlText w:val="%8."/>
      <w:lvlJc w:val="left"/>
      <w:pPr>
        <w:ind w:left="5970" w:hanging="360"/>
      </w:pPr>
      <w:rPr>
        <w:rFonts w:cs="Times New Roman"/>
      </w:rPr>
    </w:lvl>
    <w:lvl w:ilvl="8" w:tplc="0409001B" w:tentative="1">
      <w:start w:val="1"/>
      <w:numFmt w:val="lowerRoman"/>
      <w:lvlText w:val="%9."/>
      <w:lvlJc w:val="right"/>
      <w:pPr>
        <w:ind w:left="6690" w:hanging="180"/>
      </w:pPr>
      <w:rPr>
        <w:rFonts w:cs="Times New Roman"/>
      </w:rPr>
    </w:lvl>
  </w:abstractNum>
  <w:abstractNum w:abstractNumId="7">
    <w:nsid w:val="23EE2153"/>
    <w:multiLevelType w:val="hybridMultilevel"/>
    <w:tmpl w:val="CE82E41E"/>
    <w:lvl w:ilvl="0" w:tplc="0409000F">
      <w:start w:val="1"/>
      <w:numFmt w:val="decimal"/>
      <w:lvlText w:val="%1."/>
      <w:lvlJc w:val="left"/>
      <w:pPr>
        <w:ind w:left="1146"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nsid w:val="26105E34"/>
    <w:multiLevelType w:val="hybridMultilevel"/>
    <w:tmpl w:val="2A86AF42"/>
    <w:lvl w:ilvl="0" w:tplc="90A45206">
      <w:start w:val="1"/>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2B5E6CDE"/>
    <w:multiLevelType w:val="hybridMultilevel"/>
    <w:tmpl w:val="37FABF04"/>
    <w:lvl w:ilvl="0" w:tplc="53A8EE40">
      <w:start w:val="1"/>
      <w:numFmt w:val="lowerLetter"/>
      <w:lvlText w:val="%1)"/>
      <w:lvlJc w:val="left"/>
      <w:pPr>
        <w:ind w:left="1530" w:hanging="960"/>
      </w:pPr>
      <w:rPr>
        <w:rFonts w:cs="Times New Roman" w:hint="default"/>
      </w:rPr>
    </w:lvl>
    <w:lvl w:ilvl="1" w:tplc="04090019" w:tentative="1">
      <w:start w:val="1"/>
      <w:numFmt w:val="lowerLetter"/>
      <w:lvlText w:val="%2."/>
      <w:lvlJc w:val="left"/>
      <w:pPr>
        <w:ind w:left="1650" w:hanging="360"/>
      </w:pPr>
      <w:rPr>
        <w:rFonts w:cs="Times New Roman"/>
      </w:rPr>
    </w:lvl>
    <w:lvl w:ilvl="2" w:tplc="0409001B" w:tentative="1">
      <w:start w:val="1"/>
      <w:numFmt w:val="lowerRoman"/>
      <w:lvlText w:val="%3."/>
      <w:lvlJc w:val="right"/>
      <w:pPr>
        <w:ind w:left="2370" w:hanging="180"/>
      </w:pPr>
      <w:rPr>
        <w:rFonts w:cs="Times New Roman"/>
      </w:rPr>
    </w:lvl>
    <w:lvl w:ilvl="3" w:tplc="0409000F" w:tentative="1">
      <w:start w:val="1"/>
      <w:numFmt w:val="decimal"/>
      <w:lvlText w:val="%4."/>
      <w:lvlJc w:val="left"/>
      <w:pPr>
        <w:ind w:left="3090" w:hanging="360"/>
      </w:pPr>
      <w:rPr>
        <w:rFonts w:cs="Times New Roman"/>
      </w:rPr>
    </w:lvl>
    <w:lvl w:ilvl="4" w:tplc="04090019" w:tentative="1">
      <w:start w:val="1"/>
      <w:numFmt w:val="lowerLetter"/>
      <w:lvlText w:val="%5."/>
      <w:lvlJc w:val="left"/>
      <w:pPr>
        <w:ind w:left="3810" w:hanging="360"/>
      </w:pPr>
      <w:rPr>
        <w:rFonts w:cs="Times New Roman"/>
      </w:rPr>
    </w:lvl>
    <w:lvl w:ilvl="5" w:tplc="0409001B" w:tentative="1">
      <w:start w:val="1"/>
      <w:numFmt w:val="lowerRoman"/>
      <w:lvlText w:val="%6."/>
      <w:lvlJc w:val="right"/>
      <w:pPr>
        <w:ind w:left="4530" w:hanging="180"/>
      </w:pPr>
      <w:rPr>
        <w:rFonts w:cs="Times New Roman"/>
      </w:rPr>
    </w:lvl>
    <w:lvl w:ilvl="6" w:tplc="0409000F" w:tentative="1">
      <w:start w:val="1"/>
      <w:numFmt w:val="decimal"/>
      <w:lvlText w:val="%7."/>
      <w:lvlJc w:val="left"/>
      <w:pPr>
        <w:ind w:left="5250" w:hanging="360"/>
      </w:pPr>
      <w:rPr>
        <w:rFonts w:cs="Times New Roman"/>
      </w:rPr>
    </w:lvl>
    <w:lvl w:ilvl="7" w:tplc="04090019" w:tentative="1">
      <w:start w:val="1"/>
      <w:numFmt w:val="lowerLetter"/>
      <w:lvlText w:val="%8."/>
      <w:lvlJc w:val="left"/>
      <w:pPr>
        <w:ind w:left="5970" w:hanging="360"/>
      </w:pPr>
      <w:rPr>
        <w:rFonts w:cs="Times New Roman"/>
      </w:rPr>
    </w:lvl>
    <w:lvl w:ilvl="8" w:tplc="0409001B" w:tentative="1">
      <w:start w:val="1"/>
      <w:numFmt w:val="lowerRoman"/>
      <w:lvlText w:val="%9."/>
      <w:lvlJc w:val="right"/>
      <w:pPr>
        <w:ind w:left="6690" w:hanging="180"/>
      </w:pPr>
      <w:rPr>
        <w:rFonts w:cs="Times New Roman"/>
      </w:rPr>
    </w:lvl>
  </w:abstractNum>
  <w:abstractNum w:abstractNumId="10">
    <w:nsid w:val="2C9F0002"/>
    <w:multiLevelType w:val="hybridMultilevel"/>
    <w:tmpl w:val="CC42A794"/>
    <w:lvl w:ilvl="0" w:tplc="C2F0148E">
      <w:start w:val="1"/>
      <w:numFmt w:val="decimal"/>
      <w:lvlText w:val="%1)"/>
      <w:lvlJc w:val="left"/>
      <w:pPr>
        <w:tabs>
          <w:tab w:val="num" w:pos="816"/>
        </w:tabs>
        <w:ind w:left="816" w:hanging="360"/>
      </w:pPr>
      <w:rPr>
        <w:rFonts w:cs="Times New Roman" w:hint="default"/>
      </w:rPr>
    </w:lvl>
    <w:lvl w:ilvl="1" w:tplc="04190019" w:tentative="1">
      <w:start w:val="1"/>
      <w:numFmt w:val="lowerLetter"/>
      <w:lvlText w:val="%2."/>
      <w:lvlJc w:val="left"/>
      <w:pPr>
        <w:tabs>
          <w:tab w:val="num" w:pos="1536"/>
        </w:tabs>
        <w:ind w:left="1536" w:hanging="360"/>
      </w:pPr>
      <w:rPr>
        <w:rFonts w:cs="Times New Roman"/>
      </w:rPr>
    </w:lvl>
    <w:lvl w:ilvl="2" w:tplc="0419001B" w:tentative="1">
      <w:start w:val="1"/>
      <w:numFmt w:val="lowerRoman"/>
      <w:lvlText w:val="%3."/>
      <w:lvlJc w:val="right"/>
      <w:pPr>
        <w:tabs>
          <w:tab w:val="num" w:pos="2256"/>
        </w:tabs>
        <w:ind w:left="2256" w:hanging="180"/>
      </w:pPr>
      <w:rPr>
        <w:rFonts w:cs="Times New Roman"/>
      </w:rPr>
    </w:lvl>
    <w:lvl w:ilvl="3" w:tplc="0419000F" w:tentative="1">
      <w:start w:val="1"/>
      <w:numFmt w:val="decimal"/>
      <w:lvlText w:val="%4."/>
      <w:lvlJc w:val="left"/>
      <w:pPr>
        <w:tabs>
          <w:tab w:val="num" w:pos="2976"/>
        </w:tabs>
        <w:ind w:left="2976" w:hanging="360"/>
      </w:pPr>
      <w:rPr>
        <w:rFonts w:cs="Times New Roman"/>
      </w:rPr>
    </w:lvl>
    <w:lvl w:ilvl="4" w:tplc="04190019" w:tentative="1">
      <w:start w:val="1"/>
      <w:numFmt w:val="lowerLetter"/>
      <w:lvlText w:val="%5."/>
      <w:lvlJc w:val="left"/>
      <w:pPr>
        <w:tabs>
          <w:tab w:val="num" w:pos="3696"/>
        </w:tabs>
        <w:ind w:left="3696" w:hanging="360"/>
      </w:pPr>
      <w:rPr>
        <w:rFonts w:cs="Times New Roman"/>
      </w:rPr>
    </w:lvl>
    <w:lvl w:ilvl="5" w:tplc="0419001B" w:tentative="1">
      <w:start w:val="1"/>
      <w:numFmt w:val="lowerRoman"/>
      <w:lvlText w:val="%6."/>
      <w:lvlJc w:val="right"/>
      <w:pPr>
        <w:tabs>
          <w:tab w:val="num" w:pos="4416"/>
        </w:tabs>
        <w:ind w:left="4416" w:hanging="180"/>
      </w:pPr>
      <w:rPr>
        <w:rFonts w:cs="Times New Roman"/>
      </w:rPr>
    </w:lvl>
    <w:lvl w:ilvl="6" w:tplc="0419000F" w:tentative="1">
      <w:start w:val="1"/>
      <w:numFmt w:val="decimal"/>
      <w:lvlText w:val="%7."/>
      <w:lvlJc w:val="left"/>
      <w:pPr>
        <w:tabs>
          <w:tab w:val="num" w:pos="5136"/>
        </w:tabs>
        <w:ind w:left="5136" w:hanging="360"/>
      </w:pPr>
      <w:rPr>
        <w:rFonts w:cs="Times New Roman"/>
      </w:rPr>
    </w:lvl>
    <w:lvl w:ilvl="7" w:tplc="04190019" w:tentative="1">
      <w:start w:val="1"/>
      <w:numFmt w:val="lowerLetter"/>
      <w:lvlText w:val="%8."/>
      <w:lvlJc w:val="left"/>
      <w:pPr>
        <w:tabs>
          <w:tab w:val="num" w:pos="5856"/>
        </w:tabs>
        <w:ind w:left="5856" w:hanging="360"/>
      </w:pPr>
      <w:rPr>
        <w:rFonts w:cs="Times New Roman"/>
      </w:rPr>
    </w:lvl>
    <w:lvl w:ilvl="8" w:tplc="0419001B" w:tentative="1">
      <w:start w:val="1"/>
      <w:numFmt w:val="lowerRoman"/>
      <w:lvlText w:val="%9."/>
      <w:lvlJc w:val="right"/>
      <w:pPr>
        <w:tabs>
          <w:tab w:val="num" w:pos="6576"/>
        </w:tabs>
        <w:ind w:left="6576" w:hanging="180"/>
      </w:pPr>
      <w:rPr>
        <w:rFonts w:cs="Times New Roman"/>
      </w:rPr>
    </w:lvl>
  </w:abstractNum>
  <w:abstractNum w:abstractNumId="11">
    <w:nsid w:val="303A4AA9"/>
    <w:multiLevelType w:val="hybridMultilevel"/>
    <w:tmpl w:val="A8AC450A"/>
    <w:lvl w:ilvl="0" w:tplc="0852B308">
      <w:numFmt w:val="bullet"/>
      <w:lvlText w:val="-"/>
      <w:lvlJc w:val="left"/>
      <w:pPr>
        <w:ind w:left="757" w:hanging="360"/>
      </w:pPr>
      <w:rPr>
        <w:rFonts w:ascii="Times New Roman" w:eastAsia="Times New Roman" w:hAnsi="Times New Roman" w:cs="Times New Roman"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2">
    <w:nsid w:val="46585D01"/>
    <w:multiLevelType w:val="hybridMultilevel"/>
    <w:tmpl w:val="CD06FA42"/>
    <w:lvl w:ilvl="0" w:tplc="C330A91A">
      <w:start w:val="1"/>
      <w:numFmt w:val="bullet"/>
      <w:lvlText w:val="-"/>
      <w:lvlJc w:val="left"/>
      <w:pPr>
        <w:ind w:left="1069" w:hanging="360"/>
      </w:pPr>
      <w:rPr>
        <w:rFonts w:ascii="Times New Roman" w:eastAsia="Times New Roman" w:hAnsi="Times New Roman" w:hint="default"/>
        <w:color w:val="000000"/>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nsid w:val="47E572E6"/>
    <w:multiLevelType w:val="hybridMultilevel"/>
    <w:tmpl w:val="8EEC9D6E"/>
    <w:lvl w:ilvl="0" w:tplc="A372B822">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4">
    <w:nsid w:val="50BF73E8"/>
    <w:multiLevelType w:val="hybridMultilevel"/>
    <w:tmpl w:val="84624712"/>
    <w:lvl w:ilvl="0" w:tplc="64E6676E">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5">
    <w:nsid w:val="54E22B21"/>
    <w:multiLevelType w:val="hybridMultilevel"/>
    <w:tmpl w:val="7882993A"/>
    <w:lvl w:ilvl="0" w:tplc="04090017">
      <w:start w:val="4"/>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5A55D02"/>
    <w:multiLevelType w:val="hybridMultilevel"/>
    <w:tmpl w:val="AB4872BA"/>
    <w:lvl w:ilvl="0" w:tplc="04090011">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17">
    <w:nsid w:val="567C0B26"/>
    <w:multiLevelType w:val="hybridMultilevel"/>
    <w:tmpl w:val="C0BA3C50"/>
    <w:lvl w:ilvl="0" w:tplc="0409000F">
      <w:start w:val="1"/>
      <w:numFmt w:val="decimal"/>
      <w:lvlText w:val="%1."/>
      <w:lvlJc w:val="left"/>
      <w:pPr>
        <w:ind w:left="1290" w:hanging="360"/>
      </w:pPr>
      <w:rPr>
        <w:rFonts w:cs="Times New Roman"/>
      </w:rPr>
    </w:lvl>
    <w:lvl w:ilvl="1" w:tplc="04090019" w:tentative="1">
      <w:start w:val="1"/>
      <w:numFmt w:val="lowerLetter"/>
      <w:lvlText w:val="%2."/>
      <w:lvlJc w:val="left"/>
      <w:pPr>
        <w:ind w:left="2010" w:hanging="360"/>
      </w:pPr>
      <w:rPr>
        <w:rFonts w:cs="Times New Roman"/>
      </w:rPr>
    </w:lvl>
    <w:lvl w:ilvl="2" w:tplc="0409001B" w:tentative="1">
      <w:start w:val="1"/>
      <w:numFmt w:val="lowerRoman"/>
      <w:lvlText w:val="%3."/>
      <w:lvlJc w:val="right"/>
      <w:pPr>
        <w:ind w:left="2730" w:hanging="180"/>
      </w:pPr>
      <w:rPr>
        <w:rFonts w:cs="Times New Roman"/>
      </w:rPr>
    </w:lvl>
    <w:lvl w:ilvl="3" w:tplc="0409000F" w:tentative="1">
      <w:start w:val="1"/>
      <w:numFmt w:val="decimal"/>
      <w:lvlText w:val="%4."/>
      <w:lvlJc w:val="left"/>
      <w:pPr>
        <w:ind w:left="3450" w:hanging="360"/>
      </w:pPr>
      <w:rPr>
        <w:rFonts w:cs="Times New Roman"/>
      </w:rPr>
    </w:lvl>
    <w:lvl w:ilvl="4" w:tplc="04090019" w:tentative="1">
      <w:start w:val="1"/>
      <w:numFmt w:val="lowerLetter"/>
      <w:lvlText w:val="%5."/>
      <w:lvlJc w:val="left"/>
      <w:pPr>
        <w:ind w:left="4170" w:hanging="360"/>
      </w:pPr>
      <w:rPr>
        <w:rFonts w:cs="Times New Roman"/>
      </w:rPr>
    </w:lvl>
    <w:lvl w:ilvl="5" w:tplc="0409001B" w:tentative="1">
      <w:start w:val="1"/>
      <w:numFmt w:val="lowerRoman"/>
      <w:lvlText w:val="%6."/>
      <w:lvlJc w:val="right"/>
      <w:pPr>
        <w:ind w:left="4890" w:hanging="180"/>
      </w:pPr>
      <w:rPr>
        <w:rFonts w:cs="Times New Roman"/>
      </w:rPr>
    </w:lvl>
    <w:lvl w:ilvl="6" w:tplc="0409000F" w:tentative="1">
      <w:start w:val="1"/>
      <w:numFmt w:val="decimal"/>
      <w:lvlText w:val="%7."/>
      <w:lvlJc w:val="left"/>
      <w:pPr>
        <w:ind w:left="5610" w:hanging="360"/>
      </w:pPr>
      <w:rPr>
        <w:rFonts w:cs="Times New Roman"/>
      </w:rPr>
    </w:lvl>
    <w:lvl w:ilvl="7" w:tplc="04090019" w:tentative="1">
      <w:start w:val="1"/>
      <w:numFmt w:val="lowerLetter"/>
      <w:lvlText w:val="%8."/>
      <w:lvlJc w:val="left"/>
      <w:pPr>
        <w:ind w:left="6330" w:hanging="360"/>
      </w:pPr>
      <w:rPr>
        <w:rFonts w:cs="Times New Roman"/>
      </w:rPr>
    </w:lvl>
    <w:lvl w:ilvl="8" w:tplc="0409001B" w:tentative="1">
      <w:start w:val="1"/>
      <w:numFmt w:val="lowerRoman"/>
      <w:lvlText w:val="%9."/>
      <w:lvlJc w:val="right"/>
      <w:pPr>
        <w:ind w:left="7050" w:hanging="180"/>
      </w:pPr>
      <w:rPr>
        <w:rFonts w:cs="Times New Roman"/>
      </w:rPr>
    </w:lvl>
  </w:abstractNum>
  <w:abstractNum w:abstractNumId="18">
    <w:nsid w:val="5742533A"/>
    <w:multiLevelType w:val="hybridMultilevel"/>
    <w:tmpl w:val="8A021912"/>
    <w:lvl w:ilvl="0" w:tplc="F4586B22">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9">
    <w:nsid w:val="5A6F2AFB"/>
    <w:multiLevelType w:val="hybridMultilevel"/>
    <w:tmpl w:val="DCDA128E"/>
    <w:lvl w:ilvl="0" w:tplc="8A14A86C">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0">
    <w:nsid w:val="5AA41EF5"/>
    <w:multiLevelType w:val="hybridMultilevel"/>
    <w:tmpl w:val="CCF4462C"/>
    <w:lvl w:ilvl="0" w:tplc="3A86731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5B243004"/>
    <w:multiLevelType w:val="hybridMultilevel"/>
    <w:tmpl w:val="95D0BAB2"/>
    <w:lvl w:ilvl="0" w:tplc="53A8EE40">
      <w:start w:val="1"/>
      <w:numFmt w:val="lowerLetter"/>
      <w:lvlText w:val="%1)"/>
      <w:lvlJc w:val="left"/>
      <w:pPr>
        <w:ind w:left="2100" w:hanging="960"/>
      </w:pPr>
      <w:rPr>
        <w:rFonts w:cs="Times New Roman" w:hint="default"/>
      </w:rPr>
    </w:lvl>
    <w:lvl w:ilvl="1" w:tplc="04090019" w:tentative="1">
      <w:start w:val="1"/>
      <w:numFmt w:val="lowerLetter"/>
      <w:lvlText w:val="%2."/>
      <w:lvlJc w:val="left"/>
      <w:pPr>
        <w:ind w:left="2010" w:hanging="360"/>
      </w:pPr>
      <w:rPr>
        <w:rFonts w:cs="Times New Roman"/>
      </w:rPr>
    </w:lvl>
    <w:lvl w:ilvl="2" w:tplc="0409001B" w:tentative="1">
      <w:start w:val="1"/>
      <w:numFmt w:val="lowerRoman"/>
      <w:lvlText w:val="%3."/>
      <w:lvlJc w:val="right"/>
      <w:pPr>
        <w:ind w:left="2730" w:hanging="180"/>
      </w:pPr>
      <w:rPr>
        <w:rFonts w:cs="Times New Roman"/>
      </w:rPr>
    </w:lvl>
    <w:lvl w:ilvl="3" w:tplc="0409000F" w:tentative="1">
      <w:start w:val="1"/>
      <w:numFmt w:val="decimal"/>
      <w:lvlText w:val="%4."/>
      <w:lvlJc w:val="left"/>
      <w:pPr>
        <w:ind w:left="3450" w:hanging="360"/>
      </w:pPr>
      <w:rPr>
        <w:rFonts w:cs="Times New Roman"/>
      </w:rPr>
    </w:lvl>
    <w:lvl w:ilvl="4" w:tplc="04090019" w:tentative="1">
      <w:start w:val="1"/>
      <w:numFmt w:val="lowerLetter"/>
      <w:lvlText w:val="%5."/>
      <w:lvlJc w:val="left"/>
      <w:pPr>
        <w:ind w:left="4170" w:hanging="360"/>
      </w:pPr>
      <w:rPr>
        <w:rFonts w:cs="Times New Roman"/>
      </w:rPr>
    </w:lvl>
    <w:lvl w:ilvl="5" w:tplc="0409001B" w:tentative="1">
      <w:start w:val="1"/>
      <w:numFmt w:val="lowerRoman"/>
      <w:lvlText w:val="%6."/>
      <w:lvlJc w:val="right"/>
      <w:pPr>
        <w:ind w:left="4890" w:hanging="180"/>
      </w:pPr>
      <w:rPr>
        <w:rFonts w:cs="Times New Roman"/>
      </w:rPr>
    </w:lvl>
    <w:lvl w:ilvl="6" w:tplc="0409000F" w:tentative="1">
      <w:start w:val="1"/>
      <w:numFmt w:val="decimal"/>
      <w:lvlText w:val="%7."/>
      <w:lvlJc w:val="left"/>
      <w:pPr>
        <w:ind w:left="5610" w:hanging="360"/>
      </w:pPr>
      <w:rPr>
        <w:rFonts w:cs="Times New Roman"/>
      </w:rPr>
    </w:lvl>
    <w:lvl w:ilvl="7" w:tplc="04090019" w:tentative="1">
      <w:start w:val="1"/>
      <w:numFmt w:val="lowerLetter"/>
      <w:lvlText w:val="%8."/>
      <w:lvlJc w:val="left"/>
      <w:pPr>
        <w:ind w:left="6330" w:hanging="360"/>
      </w:pPr>
      <w:rPr>
        <w:rFonts w:cs="Times New Roman"/>
      </w:rPr>
    </w:lvl>
    <w:lvl w:ilvl="8" w:tplc="0409001B" w:tentative="1">
      <w:start w:val="1"/>
      <w:numFmt w:val="lowerRoman"/>
      <w:lvlText w:val="%9."/>
      <w:lvlJc w:val="right"/>
      <w:pPr>
        <w:ind w:left="7050" w:hanging="180"/>
      </w:pPr>
      <w:rPr>
        <w:rFonts w:cs="Times New Roman"/>
      </w:rPr>
    </w:lvl>
  </w:abstractNum>
  <w:abstractNum w:abstractNumId="22">
    <w:nsid w:val="5B5A61E4"/>
    <w:multiLevelType w:val="hybridMultilevel"/>
    <w:tmpl w:val="72B02F6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F56288B"/>
    <w:multiLevelType w:val="hybridMultilevel"/>
    <w:tmpl w:val="DC3CAA86"/>
    <w:lvl w:ilvl="0" w:tplc="A524CC80">
      <w:start w:val="1"/>
      <w:numFmt w:val="decimal"/>
      <w:lvlText w:val="%1)"/>
      <w:lvlJc w:val="left"/>
      <w:pPr>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60E44664"/>
    <w:multiLevelType w:val="hybridMultilevel"/>
    <w:tmpl w:val="05FA8260"/>
    <w:lvl w:ilvl="0" w:tplc="5C7C8A2A">
      <w:start w:val="1"/>
      <w:numFmt w:val="decimal"/>
      <w:lvlText w:val="%1."/>
      <w:lvlJc w:val="left"/>
      <w:pPr>
        <w:ind w:left="1069" w:hanging="360"/>
      </w:pPr>
      <w:rPr>
        <w:rFonts w:cs="Times New Roman" w:hint="default"/>
        <w:b/>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5">
    <w:nsid w:val="636846D4"/>
    <w:multiLevelType w:val="hybridMultilevel"/>
    <w:tmpl w:val="D25C963C"/>
    <w:lvl w:ilvl="0" w:tplc="9BA6C4DC">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6">
    <w:nsid w:val="676E29F6"/>
    <w:multiLevelType w:val="hybridMultilevel"/>
    <w:tmpl w:val="BAAE5BB0"/>
    <w:lvl w:ilvl="0" w:tplc="96220456">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7">
    <w:nsid w:val="790D2EA9"/>
    <w:multiLevelType w:val="hybridMultilevel"/>
    <w:tmpl w:val="9780859E"/>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num w:numId="1">
    <w:abstractNumId w:val="19"/>
  </w:num>
  <w:num w:numId="2">
    <w:abstractNumId w:val="17"/>
  </w:num>
  <w:num w:numId="3">
    <w:abstractNumId w:val="6"/>
  </w:num>
  <w:num w:numId="4">
    <w:abstractNumId w:val="9"/>
  </w:num>
  <w:num w:numId="5">
    <w:abstractNumId w:val="21"/>
  </w:num>
  <w:num w:numId="6">
    <w:abstractNumId w:val="26"/>
  </w:num>
  <w:num w:numId="7">
    <w:abstractNumId w:val="25"/>
  </w:num>
  <w:num w:numId="8">
    <w:abstractNumId w:val="1"/>
  </w:num>
  <w:num w:numId="9">
    <w:abstractNumId w:val="12"/>
  </w:num>
  <w:num w:numId="10">
    <w:abstractNumId w:val="16"/>
  </w:num>
  <w:num w:numId="11">
    <w:abstractNumId w:val="5"/>
  </w:num>
  <w:num w:numId="12">
    <w:abstractNumId w:val="14"/>
  </w:num>
  <w:num w:numId="13">
    <w:abstractNumId w:val="4"/>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2"/>
  </w:num>
  <w:num w:numId="17">
    <w:abstractNumId w:val="18"/>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4"/>
  </w:num>
  <w:num w:numId="21">
    <w:abstractNumId w:val="3"/>
  </w:num>
  <w:num w:numId="22">
    <w:abstractNumId w:val="13"/>
  </w:num>
  <w:num w:numId="23">
    <w:abstractNumId w:val="10"/>
  </w:num>
  <w:num w:numId="24">
    <w:abstractNumId w:val="20"/>
  </w:num>
  <w:num w:numId="25">
    <w:abstractNumId w:val="0"/>
  </w:num>
  <w:num w:numId="26">
    <w:abstractNumId w:val="2"/>
  </w:num>
  <w:num w:numId="27">
    <w:abstractNumId w:val="27"/>
  </w:num>
  <w:num w:numId="28">
    <w:abstractNumId w:val="11"/>
  </w:num>
  <w:num w:numId="2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oNotTrackMoves/>
  <w:defaultTabStop w:val="709"/>
  <w:drawingGridHorizontalSpacing w:val="120"/>
  <w:drawingGridVerticalSpacing w:val="39"/>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676B"/>
    <w:rsid w:val="00003EF5"/>
    <w:rsid w:val="00005584"/>
    <w:rsid w:val="00010C82"/>
    <w:rsid w:val="00011389"/>
    <w:rsid w:val="0002135F"/>
    <w:rsid w:val="00025FC2"/>
    <w:rsid w:val="00041787"/>
    <w:rsid w:val="00041ABE"/>
    <w:rsid w:val="00043B80"/>
    <w:rsid w:val="00043C03"/>
    <w:rsid w:val="0004420F"/>
    <w:rsid w:val="000451B5"/>
    <w:rsid w:val="0004554D"/>
    <w:rsid w:val="00051CBC"/>
    <w:rsid w:val="00052C06"/>
    <w:rsid w:val="00055654"/>
    <w:rsid w:val="000563A7"/>
    <w:rsid w:val="00060399"/>
    <w:rsid w:val="00061FDC"/>
    <w:rsid w:val="000638D1"/>
    <w:rsid w:val="000649DE"/>
    <w:rsid w:val="0006788C"/>
    <w:rsid w:val="00067B37"/>
    <w:rsid w:val="000723C4"/>
    <w:rsid w:val="00072B7C"/>
    <w:rsid w:val="00077E87"/>
    <w:rsid w:val="000816AE"/>
    <w:rsid w:val="00083DC5"/>
    <w:rsid w:val="00084A9D"/>
    <w:rsid w:val="00091174"/>
    <w:rsid w:val="0009200E"/>
    <w:rsid w:val="00093A1F"/>
    <w:rsid w:val="000947D6"/>
    <w:rsid w:val="000A31E8"/>
    <w:rsid w:val="000A43C7"/>
    <w:rsid w:val="000A5672"/>
    <w:rsid w:val="000A7753"/>
    <w:rsid w:val="000B022D"/>
    <w:rsid w:val="000B3418"/>
    <w:rsid w:val="000B44A8"/>
    <w:rsid w:val="000B656F"/>
    <w:rsid w:val="000C0E76"/>
    <w:rsid w:val="000C33D6"/>
    <w:rsid w:val="000C3AE3"/>
    <w:rsid w:val="000C4FF6"/>
    <w:rsid w:val="000C62DF"/>
    <w:rsid w:val="000D0ECF"/>
    <w:rsid w:val="000D65CF"/>
    <w:rsid w:val="000D7372"/>
    <w:rsid w:val="000E07D5"/>
    <w:rsid w:val="000E4029"/>
    <w:rsid w:val="000E44E5"/>
    <w:rsid w:val="000E59F5"/>
    <w:rsid w:val="000E6891"/>
    <w:rsid w:val="000F0014"/>
    <w:rsid w:val="000F4F27"/>
    <w:rsid w:val="000F6A85"/>
    <w:rsid w:val="000F6F9F"/>
    <w:rsid w:val="000F6FA6"/>
    <w:rsid w:val="00100B2D"/>
    <w:rsid w:val="0010277F"/>
    <w:rsid w:val="001030A3"/>
    <w:rsid w:val="00103255"/>
    <w:rsid w:val="00107244"/>
    <w:rsid w:val="0011104A"/>
    <w:rsid w:val="001161B6"/>
    <w:rsid w:val="0012038D"/>
    <w:rsid w:val="00122877"/>
    <w:rsid w:val="00126380"/>
    <w:rsid w:val="0013106B"/>
    <w:rsid w:val="0013183B"/>
    <w:rsid w:val="0013571D"/>
    <w:rsid w:val="00135758"/>
    <w:rsid w:val="001359A9"/>
    <w:rsid w:val="0014041A"/>
    <w:rsid w:val="001432C4"/>
    <w:rsid w:val="0014359C"/>
    <w:rsid w:val="00146EA0"/>
    <w:rsid w:val="00147200"/>
    <w:rsid w:val="00147EC9"/>
    <w:rsid w:val="00163401"/>
    <w:rsid w:val="00163E50"/>
    <w:rsid w:val="0016662B"/>
    <w:rsid w:val="00171CB6"/>
    <w:rsid w:val="00171CF7"/>
    <w:rsid w:val="00172EF8"/>
    <w:rsid w:val="001730A3"/>
    <w:rsid w:val="00173F49"/>
    <w:rsid w:val="001744FD"/>
    <w:rsid w:val="00174A80"/>
    <w:rsid w:val="00176246"/>
    <w:rsid w:val="0017723B"/>
    <w:rsid w:val="001877EF"/>
    <w:rsid w:val="00187C9F"/>
    <w:rsid w:val="00191F32"/>
    <w:rsid w:val="001926E2"/>
    <w:rsid w:val="001945BC"/>
    <w:rsid w:val="00195421"/>
    <w:rsid w:val="001955E5"/>
    <w:rsid w:val="001A00DF"/>
    <w:rsid w:val="001A4406"/>
    <w:rsid w:val="001A4E57"/>
    <w:rsid w:val="001A63B0"/>
    <w:rsid w:val="001A7498"/>
    <w:rsid w:val="001B00E9"/>
    <w:rsid w:val="001B0F07"/>
    <w:rsid w:val="001B2C09"/>
    <w:rsid w:val="001B454A"/>
    <w:rsid w:val="001B4FD5"/>
    <w:rsid w:val="001B71D8"/>
    <w:rsid w:val="001B7903"/>
    <w:rsid w:val="001B7CE9"/>
    <w:rsid w:val="001C1A30"/>
    <w:rsid w:val="001D088E"/>
    <w:rsid w:val="001D39B7"/>
    <w:rsid w:val="001D6457"/>
    <w:rsid w:val="001E190F"/>
    <w:rsid w:val="001E1B6E"/>
    <w:rsid w:val="001E3D3A"/>
    <w:rsid w:val="001E3E7B"/>
    <w:rsid w:val="001E63B6"/>
    <w:rsid w:val="001E6A96"/>
    <w:rsid w:val="001F1F92"/>
    <w:rsid w:val="001F259B"/>
    <w:rsid w:val="001F330D"/>
    <w:rsid w:val="001F3EA0"/>
    <w:rsid w:val="001F7FA1"/>
    <w:rsid w:val="0020016B"/>
    <w:rsid w:val="00203DD3"/>
    <w:rsid w:val="002060C0"/>
    <w:rsid w:val="00217FC8"/>
    <w:rsid w:val="00230081"/>
    <w:rsid w:val="00232859"/>
    <w:rsid w:val="0023322F"/>
    <w:rsid w:val="00234CFF"/>
    <w:rsid w:val="002350AE"/>
    <w:rsid w:val="0023669D"/>
    <w:rsid w:val="002366D3"/>
    <w:rsid w:val="00240045"/>
    <w:rsid w:val="002522E1"/>
    <w:rsid w:val="00252348"/>
    <w:rsid w:val="0026087F"/>
    <w:rsid w:val="0026354C"/>
    <w:rsid w:val="0026379A"/>
    <w:rsid w:val="00263E87"/>
    <w:rsid w:val="00272787"/>
    <w:rsid w:val="002739DE"/>
    <w:rsid w:val="00273C38"/>
    <w:rsid w:val="00273FC6"/>
    <w:rsid w:val="00277616"/>
    <w:rsid w:val="0028191A"/>
    <w:rsid w:val="002829D5"/>
    <w:rsid w:val="00282AD8"/>
    <w:rsid w:val="00283D20"/>
    <w:rsid w:val="00290F44"/>
    <w:rsid w:val="0029265B"/>
    <w:rsid w:val="0029603D"/>
    <w:rsid w:val="002A2BA8"/>
    <w:rsid w:val="002B184E"/>
    <w:rsid w:val="002B21F8"/>
    <w:rsid w:val="002B29E3"/>
    <w:rsid w:val="002B3E12"/>
    <w:rsid w:val="002C5656"/>
    <w:rsid w:val="002C6944"/>
    <w:rsid w:val="002C71A6"/>
    <w:rsid w:val="002D2ABA"/>
    <w:rsid w:val="002D36FB"/>
    <w:rsid w:val="002D77F3"/>
    <w:rsid w:val="002E1291"/>
    <w:rsid w:val="002E1DB1"/>
    <w:rsid w:val="002E2368"/>
    <w:rsid w:val="002E44D0"/>
    <w:rsid w:val="002E7768"/>
    <w:rsid w:val="002E7AA6"/>
    <w:rsid w:val="002F053B"/>
    <w:rsid w:val="002F229E"/>
    <w:rsid w:val="002F4DA3"/>
    <w:rsid w:val="002F7484"/>
    <w:rsid w:val="0030105B"/>
    <w:rsid w:val="003025DB"/>
    <w:rsid w:val="00302AB9"/>
    <w:rsid w:val="003035C4"/>
    <w:rsid w:val="0030542B"/>
    <w:rsid w:val="003059D4"/>
    <w:rsid w:val="00307C71"/>
    <w:rsid w:val="00310CF1"/>
    <w:rsid w:val="003122A2"/>
    <w:rsid w:val="00312D17"/>
    <w:rsid w:val="003140DF"/>
    <w:rsid w:val="00314260"/>
    <w:rsid w:val="003159F2"/>
    <w:rsid w:val="003175C7"/>
    <w:rsid w:val="00317EB7"/>
    <w:rsid w:val="00323AC2"/>
    <w:rsid w:val="0032561E"/>
    <w:rsid w:val="0033629C"/>
    <w:rsid w:val="00340AE7"/>
    <w:rsid w:val="00340D7B"/>
    <w:rsid w:val="00341062"/>
    <w:rsid w:val="00341EA5"/>
    <w:rsid w:val="00342952"/>
    <w:rsid w:val="00346FCF"/>
    <w:rsid w:val="00350B5F"/>
    <w:rsid w:val="00354365"/>
    <w:rsid w:val="003552A5"/>
    <w:rsid w:val="00356FD0"/>
    <w:rsid w:val="0035790C"/>
    <w:rsid w:val="0036005E"/>
    <w:rsid w:val="003605C5"/>
    <w:rsid w:val="00362260"/>
    <w:rsid w:val="00364DC2"/>
    <w:rsid w:val="003653EE"/>
    <w:rsid w:val="0036548F"/>
    <w:rsid w:val="00367269"/>
    <w:rsid w:val="00371ED0"/>
    <w:rsid w:val="00372387"/>
    <w:rsid w:val="003732A1"/>
    <w:rsid w:val="00374EDE"/>
    <w:rsid w:val="003768F8"/>
    <w:rsid w:val="00376CEC"/>
    <w:rsid w:val="00380277"/>
    <w:rsid w:val="0038196F"/>
    <w:rsid w:val="003843A3"/>
    <w:rsid w:val="00384D98"/>
    <w:rsid w:val="003852C4"/>
    <w:rsid w:val="00387BCB"/>
    <w:rsid w:val="00390BCF"/>
    <w:rsid w:val="003958FF"/>
    <w:rsid w:val="003A2D07"/>
    <w:rsid w:val="003A5BAF"/>
    <w:rsid w:val="003B043E"/>
    <w:rsid w:val="003B14DF"/>
    <w:rsid w:val="003B2A97"/>
    <w:rsid w:val="003C0851"/>
    <w:rsid w:val="003C15E0"/>
    <w:rsid w:val="003C2C14"/>
    <w:rsid w:val="003D33A8"/>
    <w:rsid w:val="003E23B7"/>
    <w:rsid w:val="003F2934"/>
    <w:rsid w:val="00400252"/>
    <w:rsid w:val="004003D9"/>
    <w:rsid w:val="00400F59"/>
    <w:rsid w:val="00403AF6"/>
    <w:rsid w:val="00405AB0"/>
    <w:rsid w:val="004076F7"/>
    <w:rsid w:val="00407E3A"/>
    <w:rsid w:val="00412088"/>
    <w:rsid w:val="004163A4"/>
    <w:rsid w:val="00416D47"/>
    <w:rsid w:val="004173E2"/>
    <w:rsid w:val="0042006F"/>
    <w:rsid w:val="00423FAC"/>
    <w:rsid w:val="0042634C"/>
    <w:rsid w:val="00427013"/>
    <w:rsid w:val="00432514"/>
    <w:rsid w:val="00432876"/>
    <w:rsid w:val="004330EA"/>
    <w:rsid w:val="00434023"/>
    <w:rsid w:val="00436503"/>
    <w:rsid w:val="0044093D"/>
    <w:rsid w:val="004470D2"/>
    <w:rsid w:val="00452672"/>
    <w:rsid w:val="0045496A"/>
    <w:rsid w:val="00455A85"/>
    <w:rsid w:val="00463573"/>
    <w:rsid w:val="00463E4A"/>
    <w:rsid w:val="004653BE"/>
    <w:rsid w:val="0047577B"/>
    <w:rsid w:val="004757C3"/>
    <w:rsid w:val="00480788"/>
    <w:rsid w:val="00480B5C"/>
    <w:rsid w:val="00482958"/>
    <w:rsid w:val="0049245F"/>
    <w:rsid w:val="00495164"/>
    <w:rsid w:val="0049544A"/>
    <w:rsid w:val="0049649E"/>
    <w:rsid w:val="004A0F3A"/>
    <w:rsid w:val="004A2D56"/>
    <w:rsid w:val="004B05BC"/>
    <w:rsid w:val="004B0BE2"/>
    <w:rsid w:val="004B153C"/>
    <w:rsid w:val="004B3D79"/>
    <w:rsid w:val="004B41A8"/>
    <w:rsid w:val="004C0401"/>
    <w:rsid w:val="004C109C"/>
    <w:rsid w:val="004C48B5"/>
    <w:rsid w:val="004C49E6"/>
    <w:rsid w:val="004C7345"/>
    <w:rsid w:val="004D76C5"/>
    <w:rsid w:val="004E09B4"/>
    <w:rsid w:val="004E1DFC"/>
    <w:rsid w:val="004E2FED"/>
    <w:rsid w:val="004E653F"/>
    <w:rsid w:val="004F1C02"/>
    <w:rsid w:val="004F4F4F"/>
    <w:rsid w:val="004F5A32"/>
    <w:rsid w:val="004F5AE0"/>
    <w:rsid w:val="004F70C7"/>
    <w:rsid w:val="0050026B"/>
    <w:rsid w:val="00503616"/>
    <w:rsid w:val="00503C17"/>
    <w:rsid w:val="00507AC1"/>
    <w:rsid w:val="00510568"/>
    <w:rsid w:val="00512CD9"/>
    <w:rsid w:val="00513545"/>
    <w:rsid w:val="00513CF3"/>
    <w:rsid w:val="00516BBD"/>
    <w:rsid w:val="00517BEE"/>
    <w:rsid w:val="0052141A"/>
    <w:rsid w:val="005254F3"/>
    <w:rsid w:val="005255C3"/>
    <w:rsid w:val="005276BA"/>
    <w:rsid w:val="00531FC3"/>
    <w:rsid w:val="0053493D"/>
    <w:rsid w:val="0053568A"/>
    <w:rsid w:val="00535D5A"/>
    <w:rsid w:val="00540AE6"/>
    <w:rsid w:val="0054133C"/>
    <w:rsid w:val="00541457"/>
    <w:rsid w:val="00542A6F"/>
    <w:rsid w:val="00552C29"/>
    <w:rsid w:val="005542D5"/>
    <w:rsid w:val="00554FA9"/>
    <w:rsid w:val="00563F8B"/>
    <w:rsid w:val="00564594"/>
    <w:rsid w:val="00565E6A"/>
    <w:rsid w:val="00566541"/>
    <w:rsid w:val="005679A3"/>
    <w:rsid w:val="005724B5"/>
    <w:rsid w:val="005744D8"/>
    <w:rsid w:val="005759FC"/>
    <w:rsid w:val="00576460"/>
    <w:rsid w:val="0058183D"/>
    <w:rsid w:val="00583DF5"/>
    <w:rsid w:val="00596352"/>
    <w:rsid w:val="00596BA5"/>
    <w:rsid w:val="0059788E"/>
    <w:rsid w:val="005A08AA"/>
    <w:rsid w:val="005A6546"/>
    <w:rsid w:val="005A76FB"/>
    <w:rsid w:val="005B1AA8"/>
    <w:rsid w:val="005B2CC7"/>
    <w:rsid w:val="005B483F"/>
    <w:rsid w:val="005B5B32"/>
    <w:rsid w:val="005C0E79"/>
    <w:rsid w:val="005C3F76"/>
    <w:rsid w:val="005C4959"/>
    <w:rsid w:val="005C4EB1"/>
    <w:rsid w:val="005C5FE0"/>
    <w:rsid w:val="005C73CB"/>
    <w:rsid w:val="005D0309"/>
    <w:rsid w:val="005D16B9"/>
    <w:rsid w:val="005D395F"/>
    <w:rsid w:val="005D5A81"/>
    <w:rsid w:val="005D7736"/>
    <w:rsid w:val="005E11A6"/>
    <w:rsid w:val="005E5131"/>
    <w:rsid w:val="005E5EC9"/>
    <w:rsid w:val="005E619F"/>
    <w:rsid w:val="005E74CD"/>
    <w:rsid w:val="00601E3A"/>
    <w:rsid w:val="0060633C"/>
    <w:rsid w:val="00611EB0"/>
    <w:rsid w:val="00614014"/>
    <w:rsid w:val="00615712"/>
    <w:rsid w:val="006178EF"/>
    <w:rsid w:val="00620EA6"/>
    <w:rsid w:val="0062120A"/>
    <w:rsid w:val="00623C6A"/>
    <w:rsid w:val="00624E87"/>
    <w:rsid w:val="00627C5C"/>
    <w:rsid w:val="00630624"/>
    <w:rsid w:val="0063068E"/>
    <w:rsid w:val="00633DBB"/>
    <w:rsid w:val="00640325"/>
    <w:rsid w:val="00644616"/>
    <w:rsid w:val="00647457"/>
    <w:rsid w:val="006475D7"/>
    <w:rsid w:val="006537F6"/>
    <w:rsid w:val="00655DB4"/>
    <w:rsid w:val="00661D14"/>
    <w:rsid w:val="00662AE1"/>
    <w:rsid w:val="006630C9"/>
    <w:rsid w:val="00664145"/>
    <w:rsid w:val="006646C3"/>
    <w:rsid w:val="00670A01"/>
    <w:rsid w:val="00674320"/>
    <w:rsid w:val="00677600"/>
    <w:rsid w:val="0068430B"/>
    <w:rsid w:val="0068430D"/>
    <w:rsid w:val="006850A5"/>
    <w:rsid w:val="00686212"/>
    <w:rsid w:val="00687BB5"/>
    <w:rsid w:val="00694212"/>
    <w:rsid w:val="00695D56"/>
    <w:rsid w:val="006A224D"/>
    <w:rsid w:val="006A4B51"/>
    <w:rsid w:val="006B07F9"/>
    <w:rsid w:val="006B5B80"/>
    <w:rsid w:val="006C076B"/>
    <w:rsid w:val="006C21BB"/>
    <w:rsid w:val="006C2BF6"/>
    <w:rsid w:val="006C3CA4"/>
    <w:rsid w:val="006D2EE9"/>
    <w:rsid w:val="006D4617"/>
    <w:rsid w:val="006D474C"/>
    <w:rsid w:val="006E0A92"/>
    <w:rsid w:val="006E404A"/>
    <w:rsid w:val="006E6EBE"/>
    <w:rsid w:val="006F066B"/>
    <w:rsid w:val="006F4651"/>
    <w:rsid w:val="006F635D"/>
    <w:rsid w:val="006F6C75"/>
    <w:rsid w:val="00701D7E"/>
    <w:rsid w:val="0070392B"/>
    <w:rsid w:val="007046D1"/>
    <w:rsid w:val="00705EFD"/>
    <w:rsid w:val="00706764"/>
    <w:rsid w:val="00707417"/>
    <w:rsid w:val="00711304"/>
    <w:rsid w:val="007126D7"/>
    <w:rsid w:val="00712741"/>
    <w:rsid w:val="00712C54"/>
    <w:rsid w:val="00716C76"/>
    <w:rsid w:val="007205B7"/>
    <w:rsid w:val="00722625"/>
    <w:rsid w:val="00724E04"/>
    <w:rsid w:val="00725369"/>
    <w:rsid w:val="00725985"/>
    <w:rsid w:val="00725EFF"/>
    <w:rsid w:val="007278CC"/>
    <w:rsid w:val="0073018B"/>
    <w:rsid w:val="00732C6B"/>
    <w:rsid w:val="00733789"/>
    <w:rsid w:val="0073418D"/>
    <w:rsid w:val="00740ABB"/>
    <w:rsid w:val="00742CF6"/>
    <w:rsid w:val="00744051"/>
    <w:rsid w:val="00744D84"/>
    <w:rsid w:val="007456B2"/>
    <w:rsid w:val="00745948"/>
    <w:rsid w:val="00747DB7"/>
    <w:rsid w:val="007520A1"/>
    <w:rsid w:val="00753147"/>
    <w:rsid w:val="00753C58"/>
    <w:rsid w:val="007570FA"/>
    <w:rsid w:val="00757325"/>
    <w:rsid w:val="00757EFA"/>
    <w:rsid w:val="00760E2C"/>
    <w:rsid w:val="00760FFF"/>
    <w:rsid w:val="007670A9"/>
    <w:rsid w:val="00767D10"/>
    <w:rsid w:val="0077141E"/>
    <w:rsid w:val="00772688"/>
    <w:rsid w:val="0077486D"/>
    <w:rsid w:val="00776638"/>
    <w:rsid w:val="00781E3E"/>
    <w:rsid w:val="00783B44"/>
    <w:rsid w:val="00784674"/>
    <w:rsid w:val="0078478A"/>
    <w:rsid w:val="0078767B"/>
    <w:rsid w:val="007927C5"/>
    <w:rsid w:val="007A2849"/>
    <w:rsid w:val="007A317F"/>
    <w:rsid w:val="007A4980"/>
    <w:rsid w:val="007A4D0C"/>
    <w:rsid w:val="007B23EB"/>
    <w:rsid w:val="007B4563"/>
    <w:rsid w:val="007B6EE9"/>
    <w:rsid w:val="007C0E44"/>
    <w:rsid w:val="007C226A"/>
    <w:rsid w:val="007C4456"/>
    <w:rsid w:val="007C633F"/>
    <w:rsid w:val="007D0546"/>
    <w:rsid w:val="007D5342"/>
    <w:rsid w:val="007E0561"/>
    <w:rsid w:val="007E1A67"/>
    <w:rsid w:val="007E1B49"/>
    <w:rsid w:val="007E4F4B"/>
    <w:rsid w:val="007E5460"/>
    <w:rsid w:val="007F115E"/>
    <w:rsid w:val="007F1292"/>
    <w:rsid w:val="007F1821"/>
    <w:rsid w:val="007F1F50"/>
    <w:rsid w:val="007F356E"/>
    <w:rsid w:val="0080007C"/>
    <w:rsid w:val="00800345"/>
    <w:rsid w:val="00801624"/>
    <w:rsid w:val="00801DA6"/>
    <w:rsid w:val="0080566B"/>
    <w:rsid w:val="00806276"/>
    <w:rsid w:val="0080682C"/>
    <w:rsid w:val="00810F46"/>
    <w:rsid w:val="0081291C"/>
    <w:rsid w:val="0081566B"/>
    <w:rsid w:val="0081757B"/>
    <w:rsid w:val="00820249"/>
    <w:rsid w:val="00825136"/>
    <w:rsid w:val="008270E4"/>
    <w:rsid w:val="0082779C"/>
    <w:rsid w:val="00827D44"/>
    <w:rsid w:val="008311A6"/>
    <w:rsid w:val="00832D3F"/>
    <w:rsid w:val="00845B42"/>
    <w:rsid w:val="008577F5"/>
    <w:rsid w:val="00861EE7"/>
    <w:rsid w:val="008635B8"/>
    <w:rsid w:val="00865720"/>
    <w:rsid w:val="00865850"/>
    <w:rsid w:val="00867951"/>
    <w:rsid w:val="00871D7F"/>
    <w:rsid w:val="008733AA"/>
    <w:rsid w:val="008838AE"/>
    <w:rsid w:val="008A4F36"/>
    <w:rsid w:val="008B1D55"/>
    <w:rsid w:val="008B32CB"/>
    <w:rsid w:val="008B331E"/>
    <w:rsid w:val="008B4FE3"/>
    <w:rsid w:val="008B795B"/>
    <w:rsid w:val="008C20CA"/>
    <w:rsid w:val="008C2E7A"/>
    <w:rsid w:val="008C48D4"/>
    <w:rsid w:val="008C7426"/>
    <w:rsid w:val="008D01F2"/>
    <w:rsid w:val="008D1136"/>
    <w:rsid w:val="008D2A5F"/>
    <w:rsid w:val="008D425A"/>
    <w:rsid w:val="008D491B"/>
    <w:rsid w:val="008D5F1B"/>
    <w:rsid w:val="008D6B00"/>
    <w:rsid w:val="008E08D0"/>
    <w:rsid w:val="008E6083"/>
    <w:rsid w:val="008F0AC5"/>
    <w:rsid w:val="008F0C0C"/>
    <w:rsid w:val="008F5CAC"/>
    <w:rsid w:val="008F5CC6"/>
    <w:rsid w:val="008F6690"/>
    <w:rsid w:val="008F732F"/>
    <w:rsid w:val="00901A61"/>
    <w:rsid w:val="00901CB0"/>
    <w:rsid w:val="0090264D"/>
    <w:rsid w:val="00905DC4"/>
    <w:rsid w:val="00910BD4"/>
    <w:rsid w:val="00912570"/>
    <w:rsid w:val="009139F8"/>
    <w:rsid w:val="00913BEB"/>
    <w:rsid w:val="009151DF"/>
    <w:rsid w:val="0091672E"/>
    <w:rsid w:val="00931E40"/>
    <w:rsid w:val="009400F5"/>
    <w:rsid w:val="00940B84"/>
    <w:rsid w:val="0094158A"/>
    <w:rsid w:val="009429DB"/>
    <w:rsid w:val="00942E89"/>
    <w:rsid w:val="0094351B"/>
    <w:rsid w:val="00943DFB"/>
    <w:rsid w:val="0094719A"/>
    <w:rsid w:val="0094789F"/>
    <w:rsid w:val="00956B37"/>
    <w:rsid w:val="009571FF"/>
    <w:rsid w:val="009605FF"/>
    <w:rsid w:val="00961EF6"/>
    <w:rsid w:val="00963507"/>
    <w:rsid w:val="0096463E"/>
    <w:rsid w:val="00973283"/>
    <w:rsid w:val="00973BB2"/>
    <w:rsid w:val="0097420C"/>
    <w:rsid w:val="00975145"/>
    <w:rsid w:val="009824AE"/>
    <w:rsid w:val="00984D34"/>
    <w:rsid w:val="00985834"/>
    <w:rsid w:val="00987381"/>
    <w:rsid w:val="009943AA"/>
    <w:rsid w:val="00994C26"/>
    <w:rsid w:val="0099528F"/>
    <w:rsid w:val="00997721"/>
    <w:rsid w:val="009A2410"/>
    <w:rsid w:val="009A262D"/>
    <w:rsid w:val="009A6E96"/>
    <w:rsid w:val="009B1EBD"/>
    <w:rsid w:val="009B1F45"/>
    <w:rsid w:val="009B2112"/>
    <w:rsid w:val="009B50BA"/>
    <w:rsid w:val="009B6BDE"/>
    <w:rsid w:val="009C22B1"/>
    <w:rsid w:val="009C321E"/>
    <w:rsid w:val="009C3CAF"/>
    <w:rsid w:val="009C6FB7"/>
    <w:rsid w:val="009C7BA2"/>
    <w:rsid w:val="009D34D6"/>
    <w:rsid w:val="009D6D05"/>
    <w:rsid w:val="009E2AA6"/>
    <w:rsid w:val="009E6AF4"/>
    <w:rsid w:val="009E7F12"/>
    <w:rsid w:val="00A002B2"/>
    <w:rsid w:val="00A019C1"/>
    <w:rsid w:val="00A036C3"/>
    <w:rsid w:val="00A15095"/>
    <w:rsid w:val="00A1771D"/>
    <w:rsid w:val="00A20CF5"/>
    <w:rsid w:val="00A22DE0"/>
    <w:rsid w:val="00A36A4D"/>
    <w:rsid w:val="00A37E50"/>
    <w:rsid w:val="00A4198D"/>
    <w:rsid w:val="00A50DAF"/>
    <w:rsid w:val="00A535A6"/>
    <w:rsid w:val="00A53935"/>
    <w:rsid w:val="00A5652D"/>
    <w:rsid w:val="00A569FC"/>
    <w:rsid w:val="00A62736"/>
    <w:rsid w:val="00A63887"/>
    <w:rsid w:val="00A6795F"/>
    <w:rsid w:val="00A7068C"/>
    <w:rsid w:val="00A72DC5"/>
    <w:rsid w:val="00A732B8"/>
    <w:rsid w:val="00A735F7"/>
    <w:rsid w:val="00A73FF2"/>
    <w:rsid w:val="00A80EC3"/>
    <w:rsid w:val="00A84BA9"/>
    <w:rsid w:val="00A850CA"/>
    <w:rsid w:val="00A85615"/>
    <w:rsid w:val="00A86D21"/>
    <w:rsid w:val="00A9190F"/>
    <w:rsid w:val="00A91A62"/>
    <w:rsid w:val="00A9495F"/>
    <w:rsid w:val="00A95F76"/>
    <w:rsid w:val="00A969DE"/>
    <w:rsid w:val="00A97A0D"/>
    <w:rsid w:val="00AA169D"/>
    <w:rsid w:val="00AA4B9F"/>
    <w:rsid w:val="00AA79B9"/>
    <w:rsid w:val="00AA7C5B"/>
    <w:rsid w:val="00AB1237"/>
    <w:rsid w:val="00AB2ADE"/>
    <w:rsid w:val="00AB2B16"/>
    <w:rsid w:val="00AB7C37"/>
    <w:rsid w:val="00AC172F"/>
    <w:rsid w:val="00AC1B84"/>
    <w:rsid w:val="00AC2FD1"/>
    <w:rsid w:val="00AD1097"/>
    <w:rsid w:val="00AD2BFC"/>
    <w:rsid w:val="00AD3C08"/>
    <w:rsid w:val="00AD3F9E"/>
    <w:rsid w:val="00AE2B65"/>
    <w:rsid w:val="00AE2CA4"/>
    <w:rsid w:val="00AE7BC5"/>
    <w:rsid w:val="00AF0BCF"/>
    <w:rsid w:val="00AF36F4"/>
    <w:rsid w:val="00AF6A8B"/>
    <w:rsid w:val="00AF71BD"/>
    <w:rsid w:val="00B0085E"/>
    <w:rsid w:val="00B00C96"/>
    <w:rsid w:val="00B04B77"/>
    <w:rsid w:val="00B17859"/>
    <w:rsid w:val="00B20788"/>
    <w:rsid w:val="00B22A61"/>
    <w:rsid w:val="00B2730D"/>
    <w:rsid w:val="00B3448E"/>
    <w:rsid w:val="00B432E1"/>
    <w:rsid w:val="00B464B3"/>
    <w:rsid w:val="00B50A67"/>
    <w:rsid w:val="00B56BC6"/>
    <w:rsid w:val="00B56EE9"/>
    <w:rsid w:val="00B6203A"/>
    <w:rsid w:val="00B64AC2"/>
    <w:rsid w:val="00B66943"/>
    <w:rsid w:val="00B71C8D"/>
    <w:rsid w:val="00B7449E"/>
    <w:rsid w:val="00B824A1"/>
    <w:rsid w:val="00B91286"/>
    <w:rsid w:val="00BA2D80"/>
    <w:rsid w:val="00BA350F"/>
    <w:rsid w:val="00BA4FDF"/>
    <w:rsid w:val="00BA7CB9"/>
    <w:rsid w:val="00BB1DDC"/>
    <w:rsid w:val="00BB2683"/>
    <w:rsid w:val="00BB28AE"/>
    <w:rsid w:val="00BB3DAE"/>
    <w:rsid w:val="00BB5B36"/>
    <w:rsid w:val="00BB70CC"/>
    <w:rsid w:val="00BC0447"/>
    <w:rsid w:val="00BC33B9"/>
    <w:rsid w:val="00BC362F"/>
    <w:rsid w:val="00BC6EF2"/>
    <w:rsid w:val="00BD0F09"/>
    <w:rsid w:val="00BD5F78"/>
    <w:rsid w:val="00BD6680"/>
    <w:rsid w:val="00BD6E30"/>
    <w:rsid w:val="00BE2FB0"/>
    <w:rsid w:val="00BE3C2A"/>
    <w:rsid w:val="00BE430F"/>
    <w:rsid w:val="00BF2BBB"/>
    <w:rsid w:val="00BF5D97"/>
    <w:rsid w:val="00BF650F"/>
    <w:rsid w:val="00C059E6"/>
    <w:rsid w:val="00C06D83"/>
    <w:rsid w:val="00C07052"/>
    <w:rsid w:val="00C1550D"/>
    <w:rsid w:val="00C34D83"/>
    <w:rsid w:val="00C36C58"/>
    <w:rsid w:val="00C372FA"/>
    <w:rsid w:val="00C37680"/>
    <w:rsid w:val="00C45B5E"/>
    <w:rsid w:val="00C46ABF"/>
    <w:rsid w:val="00C557A5"/>
    <w:rsid w:val="00C56485"/>
    <w:rsid w:val="00C63E5E"/>
    <w:rsid w:val="00C64A9B"/>
    <w:rsid w:val="00C64AD2"/>
    <w:rsid w:val="00C702C8"/>
    <w:rsid w:val="00C72A8A"/>
    <w:rsid w:val="00C72B5B"/>
    <w:rsid w:val="00C84FD6"/>
    <w:rsid w:val="00C85713"/>
    <w:rsid w:val="00C90241"/>
    <w:rsid w:val="00C90E8A"/>
    <w:rsid w:val="00CA36A9"/>
    <w:rsid w:val="00CA4512"/>
    <w:rsid w:val="00CA5B22"/>
    <w:rsid w:val="00CB02FF"/>
    <w:rsid w:val="00CB48DF"/>
    <w:rsid w:val="00CB4CD5"/>
    <w:rsid w:val="00CB5531"/>
    <w:rsid w:val="00CB615B"/>
    <w:rsid w:val="00CB68A3"/>
    <w:rsid w:val="00CB7430"/>
    <w:rsid w:val="00CC06A0"/>
    <w:rsid w:val="00CC330F"/>
    <w:rsid w:val="00CC356C"/>
    <w:rsid w:val="00CC50F1"/>
    <w:rsid w:val="00CC5970"/>
    <w:rsid w:val="00CD2174"/>
    <w:rsid w:val="00CD31F7"/>
    <w:rsid w:val="00CD43FB"/>
    <w:rsid w:val="00CD46FB"/>
    <w:rsid w:val="00CE1A67"/>
    <w:rsid w:val="00CE2AE7"/>
    <w:rsid w:val="00CE3A18"/>
    <w:rsid w:val="00CE4893"/>
    <w:rsid w:val="00CE5211"/>
    <w:rsid w:val="00CE7F28"/>
    <w:rsid w:val="00CF03C7"/>
    <w:rsid w:val="00CF1FFC"/>
    <w:rsid w:val="00CF2C65"/>
    <w:rsid w:val="00CF3749"/>
    <w:rsid w:val="00D00AC8"/>
    <w:rsid w:val="00D05295"/>
    <w:rsid w:val="00D05D8D"/>
    <w:rsid w:val="00D0744A"/>
    <w:rsid w:val="00D1110B"/>
    <w:rsid w:val="00D12450"/>
    <w:rsid w:val="00D15C42"/>
    <w:rsid w:val="00D16247"/>
    <w:rsid w:val="00D20D78"/>
    <w:rsid w:val="00D2270D"/>
    <w:rsid w:val="00D23386"/>
    <w:rsid w:val="00D23FD1"/>
    <w:rsid w:val="00D306E0"/>
    <w:rsid w:val="00D30A07"/>
    <w:rsid w:val="00D30BF6"/>
    <w:rsid w:val="00D311E7"/>
    <w:rsid w:val="00D3219C"/>
    <w:rsid w:val="00D3230E"/>
    <w:rsid w:val="00D331B2"/>
    <w:rsid w:val="00D34972"/>
    <w:rsid w:val="00D4059A"/>
    <w:rsid w:val="00D40CC0"/>
    <w:rsid w:val="00D4236A"/>
    <w:rsid w:val="00D445C9"/>
    <w:rsid w:val="00D46A60"/>
    <w:rsid w:val="00D4769B"/>
    <w:rsid w:val="00D50A27"/>
    <w:rsid w:val="00D50CD9"/>
    <w:rsid w:val="00D53079"/>
    <w:rsid w:val="00D55BB6"/>
    <w:rsid w:val="00D61823"/>
    <w:rsid w:val="00D63163"/>
    <w:rsid w:val="00D63297"/>
    <w:rsid w:val="00D66842"/>
    <w:rsid w:val="00D72184"/>
    <w:rsid w:val="00D7260D"/>
    <w:rsid w:val="00D72E78"/>
    <w:rsid w:val="00D72FB2"/>
    <w:rsid w:val="00D74628"/>
    <w:rsid w:val="00D76242"/>
    <w:rsid w:val="00D772F5"/>
    <w:rsid w:val="00D83F3E"/>
    <w:rsid w:val="00D847D0"/>
    <w:rsid w:val="00D901FB"/>
    <w:rsid w:val="00D90C47"/>
    <w:rsid w:val="00D9367F"/>
    <w:rsid w:val="00D965E1"/>
    <w:rsid w:val="00DA676B"/>
    <w:rsid w:val="00DB3F3C"/>
    <w:rsid w:val="00DB40C3"/>
    <w:rsid w:val="00DB635A"/>
    <w:rsid w:val="00DB6703"/>
    <w:rsid w:val="00DB7AFA"/>
    <w:rsid w:val="00DB7D69"/>
    <w:rsid w:val="00DC4660"/>
    <w:rsid w:val="00DC75FC"/>
    <w:rsid w:val="00DD2EFE"/>
    <w:rsid w:val="00DD4281"/>
    <w:rsid w:val="00DD7583"/>
    <w:rsid w:val="00DE04C9"/>
    <w:rsid w:val="00DE1258"/>
    <w:rsid w:val="00DE3A23"/>
    <w:rsid w:val="00DF1463"/>
    <w:rsid w:val="00DF1A71"/>
    <w:rsid w:val="00DF6D46"/>
    <w:rsid w:val="00E008AA"/>
    <w:rsid w:val="00E0180B"/>
    <w:rsid w:val="00E01DD7"/>
    <w:rsid w:val="00E05B6D"/>
    <w:rsid w:val="00E1764D"/>
    <w:rsid w:val="00E2103A"/>
    <w:rsid w:val="00E23EC8"/>
    <w:rsid w:val="00E25F21"/>
    <w:rsid w:val="00E300A7"/>
    <w:rsid w:val="00E30B1C"/>
    <w:rsid w:val="00E30C6D"/>
    <w:rsid w:val="00E31961"/>
    <w:rsid w:val="00E32D7E"/>
    <w:rsid w:val="00E34D2F"/>
    <w:rsid w:val="00E34D56"/>
    <w:rsid w:val="00E3501B"/>
    <w:rsid w:val="00E4111D"/>
    <w:rsid w:val="00E41C64"/>
    <w:rsid w:val="00E420F0"/>
    <w:rsid w:val="00E42C48"/>
    <w:rsid w:val="00E4494A"/>
    <w:rsid w:val="00E46666"/>
    <w:rsid w:val="00E510C8"/>
    <w:rsid w:val="00E5741D"/>
    <w:rsid w:val="00E60226"/>
    <w:rsid w:val="00E61ED9"/>
    <w:rsid w:val="00E62E02"/>
    <w:rsid w:val="00E6630E"/>
    <w:rsid w:val="00E67F63"/>
    <w:rsid w:val="00E71B12"/>
    <w:rsid w:val="00E74FCA"/>
    <w:rsid w:val="00E7543B"/>
    <w:rsid w:val="00E80850"/>
    <w:rsid w:val="00E80E73"/>
    <w:rsid w:val="00E823AB"/>
    <w:rsid w:val="00E83FBC"/>
    <w:rsid w:val="00E856AC"/>
    <w:rsid w:val="00E85802"/>
    <w:rsid w:val="00E877BC"/>
    <w:rsid w:val="00E878C0"/>
    <w:rsid w:val="00E955A1"/>
    <w:rsid w:val="00E9641C"/>
    <w:rsid w:val="00EA290D"/>
    <w:rsid w:val="00EA4E22"/>
    <w:rsid w:val="00EA74FD"/>
    <w:rsid w:val="00EB52A4"/>
    <w:rsid w:val="00EB6A5B"/>
    <w:rsid w:val="00EC18E8"/>
    <w:rsid w:val="00EC358E"/>
    <w:rsid w:val="00EC3947"/>
    <w:rsid w:val="00ED0395"/>
    <w:rsid w:val="00ED23FE"/>
    <w:rsid w:val="00ED4607"/>
    <w:rsid w:val="00ED659D"/>
    <w:rsid w:val="00EE1C91"/>
    <w:rsid w:val="00EE2464"/>
    <w:rsid w:val="00EE755B"/>
    <w:rsid w:val="00EE7E5F"/>
    <w:rsid w:val="00EF787A"/>
    <w:rsid w:val="00F0240F"/>
    <w:rsid w:val="00F073AD"/>
    <w:rsid w:val="00F12948"/>
    <w:rsid w:val="00F17585"/>
    <w:rsid w:val="00F20A02"/>
    <w:rsid w:val="00F213BA"/>
    <w:rsid w:val="00F22606"/>
    <w:rsid w:val="00F24830"/>
    <w:rsid w:val="00F32734"/>
    <w:rsid w:val="00F332F6"/>
    <w:rsid w:val="00F34405"/>
    <w:rsid w:val="00F37BE4"/>
    <w:rsid w:val="00F411A8"/>
    <w:rsid w:val="00F433D0"/>
    <w:rsid w:val="00F45A87"/>
    <w:rsid w:val="00F46730"/>
    <w:rsid w:val="00F55CC0"/>
    <w:rsid w:val="00F60C33"/>
    <w:rsid w:val="00F648F7"/>
    <w:rsid w:val="00F65290"/>
    <w:rsid w:val="00F66AE9"/>
    <w:rsid w:val="00F703A9"/>
    <w:rsid w:val="00F71182"/>
    <w:rsid w:val="00F71285"/>
    <w:rsid w:val="00F71EFB"/>
    <w:rsid w:val="00F72C54"/>
    <w:rsid w:val="00F7593B"/>
    <w:rsid w:val="00F76718"/>
    <w:rsid w:val="00F77E81"/>
    <w:rsid w:val="00F80009"/>
    <w:rsid w:val="00F8139D"/>
    <w:rsid w:val="00F814B7"/>
    <w:rsid w:val="00F82D7F"/>
    <w:rsid w:val="00F83EC7"/>
    <w:rsid w:val="00F927FF"/>
    <w:rsid w:val="00F97426"/>
    <w:rsid w:val="00FA34FB"/>
    <w:rsid w:val="00FA3AB3"/>
    <w:rsid w:val="00FB3C23"/>
    <w:rsid w:val="00FC1589"/>
    <w:rsid w:val="00FC2905"/>
    <w:rsid w:val="00FC2DFF"/>
    <w:rsid w:val="00FC4DE4"/>
    <w:rsid w:val="00FD393F"/>
    <w:rsid w:val="00FD44A3"/>
    <w:rsid w:val="00FE1DA0"/>
    <w:rsid w:val="00FE43D8"/>
    <w:rsid w:val="00FE5948"/>
    <w:rsid w:val="00FE6BF2"/>
    <w:rsid w:val="00FF1DA4"/>
    <w:rsid w:val="00FF331E"/>
    <w:rsid w:val="00FF3BE1"/>
    <w:rsid w:val="00FF418B"/>
    <w:rsid w:val="00FF47C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76B"/>
    <w:rPr>
      <w:sz w:val="24"/>
      <w:szCs w:val="24"/>
      <w:lang w:val="ru-RU" w:eastAsia="ru-RU"/>
    </w:rPr>
  </w:style>
  <w:style w:type="paragraph" w:styleId="Heading2">
    <w:name w:val="heading 2"/>
    <w:basedOn w:val="Normal"/>
    <w:next w:val="Normal"/>
    <w:link w:val="Heading2Char"/>
    <w:uiPriority w:val="99"/>
    <w:qFormat/>
    <w:rsid w:val="00A569FC"/>
    <w:pPr>
      <w:keepNext/>
      <w:jc w:val="center"/>
      <w:outlineLvl w:val="1"/>
    </w:pPr>
    <w:rPr>
      <w:rFonts w:cs="Mangal"/>
      <w:b/>
      <w:bCs/>
      <w:sz w:val="32"/>
      <w:szCs w:val="32"/>
      <w:lang w:val="ro-RO"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A569FC"/>
    <w:rPr>
      <w:rFonts w:cs="Times New Roman"/>
      <w:b/>
      <w:sz w:val="32"/>
      <w:lang w:val="ro-RO" w:eastAsia="ru-RU"/>
    </w:rPr>
  </w:style>
  <w:style w:type="paragraph" w:customStyle="1" w:styleId="tt">
    <w:name w:val="tt"/>
    <w:basedOn w:val="Normal"/>
    <w:uiPriority w:val="99"/>
    <w:rsid w:val="00DA676B"/>
    <w:pPr>
      <w:jc w:val="center"/>
    </w:pPr>
    <w:rPr>
      <w:b/>
      <w:bCs/>
    </w:rPr>
  </w:style>
  <w:style w:type="paragraph" w:styleId="HTMLPreformatted">
    <w:name w:val="HTML Preformatted"/>
    <w:basedOn w:val="Normal"/>
    <w:link w:val="HTMLPreformattedChar"/>
    <w:uiPriority w:val="99"/>
    <w:rsid w:val="00DA6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hi-IN"/>
    </w:rPr>
  </w:style>
  <w:style w:type="character" w:customStyle="1" w:styleId="HTMLPreformattedChar">
    <w:name w:val="HTML Preformatted Char"/>
    <w:basedOn w:val="DefaultParagraphFont"/>
    <w:link w:val="HTMLPreformatted"/>
    <w:uiPriority w:val="99"/>
    <w:locked/>
    <w:rsid w:val="00C37680"/>
    <w:rPr>
      <w:rFonts w:ascii="Courier New" w:hAnsi="Courier New" w:cs="Courier New"/>
      <w:lang w:val="ru-RU" w:eastAsia="ru-RU" w:bidi="hi-IN"/>
    </w:rPr>
  </w:style>
  <w:style w:type="paragraph" w:styleId="NormalWeb">
    <w:name w:val="Normal (Web)"/>
    <w:basedOn w:val="Normal"/>
    <w:uiPriority w:val="99"/>
    <w:rsid w:val="00DC4660"/>
    <w:pPr>
      <w:ind w:firstLine="567"/>
      <w:jc w:val="both"/>
    </w:pPr>
  </w:style>
  <w:style w:type="paragraph" w:customStyle="1" w:styleId="cn">
    <w:name w:val="cn"/>
    <w:basedOn w:val="Normal"/>
    <w:uiPriority w:val="99"/>
    <w:rsid w:val="00DC4660"/>
    <w:pPr>
      <w:jc w:val="center"/>
    </w:pPr>
  </w:style>
  <w:style w:type="paragraph" w:customStyle="1" w:styleId="cb">
    <w:name w:val="cb"/>
    <w:basedOn w:val="Normal"/>
    <w:uiPriority w:val="99"/>
    <w:rsid w:val="005B483F"/>
    <w:pPr>
      <w:jc w:val="center"/>
    </w:pPr>
    <w:rPr>
      <w:b/>
      <w:bCs/>
    </w:rPr>
  </w:style>
  <w:style w:type="character" w:customStyle="1" w:styleId="docheader1">
    <w:name w:val="doc_header1"/>
    <w:uiPriority w:val="99"/>
    <w:rsid w:val="00C85713"/>
    <w:rPr>
      <w:rFonts w:ascii="Times New Roman" w:hAnsi="Times New Roman"/>
      <w:b/>
      <w:color w:val="000000"/>
      <w:sz w:val="24"/>
    </w:rPr>
  </w:style>
  <w:style w:type="paragraph" w:styleId="BalloonText">
    <w:name w:val="Balloon Text"/>
    <w:basedOn w:val="Normal"/>
    <w:link w:val="BalloonTextChar"/>
    <w:uiPriority w:val="99"/>
    <w:semiHidden/>
    <w:rsid w:val="008251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71CB6"/>
    <w:rPr>
      <w:rFonts w:cs="Times New Roman"/>
      <w:sz w:val="2"/>
    </w:rPr>
  </w:style>
  <w:style w:type="character" w:customStyle="1" w:styleId="apple-converted-space">
    <w:name w:val="apple-converted-space"/>
    <w:uiPriority w:val="99"/>
    <w:rsid w:val="006A224D"/>
  </w:style>
  <w:style w:type="character" w:customStyle="1" w:styleId="docheader">
    <w:name w:val="doc_header"/>
    <w:basedOn w:val="DefaultParagraphFont"/>
    <w:rsid w:val="008B331E"/>
    <w:rPr>
      <w:rFonts w:cs="Times New Roman"/>
    </w:rPr>
  </w:style>
  <w:style w:type="paragraph" w:customStyle="1" w:styleId="cp">
    <w:name w:val="cp"/>
    <w:basedOn w:val="Normal"/>
    <w:uiPriority w:val="99"/>
    <w:rsid w:val="00531FC3"/>
    <w:pPr>
      <w:jc w:val="center"/>
    </w:pPr>
    <w:rPr>
      <w:b/>
      <w:bCs/>
    </w:rPr>
  </w:style>
  <w:style w:type="paragraph" w:styleId="NoSpacing">
    <w:name w:val="No Spacing"/>
    <w:uiPriority w:val="99"/>
    <w:qFormat/>
    <w:rsid w:val="00122877"/>
    <w:rPr>
      <w:rFonts w:ascii="Calibri" w:hAnsi="Calibri" w:cs="Calibri"/>
      <w:sz w:val="22"/>
      <w:szCs w:val="22"/>
      <w:lang w:val="ru-RU"/>
    </w:rPr>
  </w:style>
  <w:style w:type="character" w:customStyle="1" w:styleId="docsign1">
    <w:name w:val="doc_sign1"/>
    <w:basedOn w:val="DefaultParagraphFont"/>
    <w:rsid w:val="004E653F"/>
    <w:rPr>
      <w:rFonts w:cs="Times New Roman"/>
    </w:rPr>
  </w:style>
  <w:style w:type="character" w:customStyle="1" w:styleId="docbody">
    <w:name w:val="doc_body"/>
    <w:basedOn w:val="DefaultParagraphFont"/>
    <w:rsid w:val="00172EF8"/>
    <w:rPr>
      <w:rFonts w:cs="Times New Roman"/>
    </w:rPr>
  </w:style>
  <w:style w:type="character" w:customStyle="1" w:styleId="docred">
    <w:name w:val="doc_red"/>
    <w:basedOn w:val="DefaultParagraphFont"/>
    <w:uiPriority w:val="99"/>
    <w:rsid w:val="00C45B5E"/>
    <w:rPr>
      <w:rFonts w:cs="Times New Roman"/>
    </w:rPr>
  </w:style>
  <w:style w:type="character" w:customStyle="1" w:styleId="docblue">
    <w:name w:val="doc_blue"/>
    <w:basedOn w:val="DefaultParagraphFont"/>
    <w:uiPriority w:val="99"/>
    <w:rsid w:val="00C45B5E"/>
    <w:rPr>
      <w:rFonts w:cs="Times New Roman"/>
    </w:rPr>
  </w:style>
  <w:style w:type="paragraph" w:styleId="ListParagraph">
    <w:name w:val="List Paragraph"/>
    <w:basedOn w:val="Normal"/>
    <w:uiPriority w:val="99"/>
    <w:qFormat/>
    <w:rsid w:val="009D6D05"/>
    <w:pPr>
      <w:ind w:left="720"/>
      <w:contextualSpacing/>
    </w:pPr>
    <w:rPr>
      <w:lang w:val="ro-RO" w:eastAsia="en-US"/>
    </w:rPr>
  </w:style>
  <w:style w:type="paragraph" w:styleId="BodyText">
    <w:name w:val="Body Text"/>
    <w:basedOn w:val="Normal"/>
    <w:link w:val="BodyTextChar"/>
    <w:uiPriority w:val="99"/>
    <w:rsid w:val="001A7498"/>
    <w:pPr>
      <w:jc w:val="center"/>
    </w:pPr>
    <w:rPr>
      <w:b/>
      <w:bCs/>
      <w:color w:val="000000"/>
      <w:sz w:val="28"/>
      <w:lang w:val="ro-RO"/>
    </w:rPr>
  </w:style>
  <w:style w:type="character" w:customStyle="1" w:styleId="BodyTextChar">
    <w:name w:val="Body Text Char"/>
    <w:basedOn w:val="DefaultParagraphFont"/>
    <w:link w:val="BodyText"/>
    <w:uiPriority w:val="99"/>
    <w:locked/>
    <w:rsid w:val="001A7498"/>
    <w:rPr>
      <w:rFonts w:cs="Times New Roman"/>
      <w:b/>
      <w:bCs/>
      <w:color w:val="000000"/>
      <w:sz w:val="24"/>
      <w:szCs w:val="24"/>
      <w:lang w:val="ro-RO" w:eastAsia="ru-RU"/>
    </w:rPr>
  </w:style>
  <w:style w:type="table" w:styleId="TableGrid">
    <w:name w:val="Table Grid"/>
    <w:basedOn w:val="TableNormal"/>
    <w:uiPriority w:val="99"/>
    <w:rsid w:val="00624E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ield-content">
    <w:name w:val="field-content"/>
    <w:basedOn w:val="DefaultParagraphFont"/>
    <w:uiPriority w:val="99"/>
    <w:rsid w:val="0033629C"/>
    <w:rPr>
      <w:rFonts w:cs="Times New Roman"/>
    </w:rPr>
  </w:style>
  <w:style w:type="character" w:styleId="Hyperlink">
    <w:name w:val="Hyperlink"/>
    <w:basedOn w:val="DefaultParagraphFont"/>
    <w:uiPriority w:val="99"/>
    <w:rsid w:val="0033629C"/>
    <w:rPr>
      <w:rFonts w:cs="Times New Roman"/>
      <w:color w:val="0000FF"/>
      <w:u w:val="single"/>
    </w:rPr>
  </w:style>
  <w:style w:type="character" w:styleId="Strong">
    <w:name w:val="Strong"/>
    <w:basedOn w:val="DefaultParagraphFont"/>
    <w:uiPriority w:val="99"/>
    <w:qFormat/>
    <w:rsid w:val="0033629C"/>
    <w:rPr>
      <w:rFonts w:cs="Times New Roman"/>
      <w:b/>
      <w:bCs/>
    </w:rPr>
  </w:style>
  <w:style w:type="character" w:customStyle="1" w:styleId="st">
    <w:name w:val="st"/>
    <w:basedOn w:val="DefaultParagraphFont"/>
    <w:uiPriority w:val="99"/>
    <w:rsid w:val="008C7426"/>
    <w:rPr>
      <w:rFonts w:cs="Times New Roman"/>
    </w:rPr>
  </w:style>
  <w:style w:type="character" w:styleId="Emphasis">
    <w:name w:val="Emphasis"/>
    <w:basedOn w:val="DefaultParagraphFont"/>
    <w:uiPriority w:val="99"/>
    <w:qFormat/>
    <w:rsid w:val="008C7426"/>
    <w:rPr>
      <w:rFonts w:cs="Times New Roman"/>
      <w:i/>
      <w:iCs/>
    </w:rPr>
  </w:style>
  <w:style w:type="paragraph" w:customStyle="1" w:styleId="Default">
    <w:name w:val="Default"/>
    <w:uiPriority w:val="99"/>
    <w:rsid w:val="00400F59"/>
    <w:pPr>
      <w:autoSpaceDE w:val="0"/>
      <w:autoSpaceDN w:val="0"/>
      <w:adjustRightInd w:val="0"/>
    </w:pPr>
    <w:rPr>
      <w:color w:val="000000"/>
      <w:sz w:val="24"/>
      <w:szCs w:val="24"/>
    </w:rPr>
  </w:style>
  <w:style w:type="character" w:customStyle="1" w:styleId="FontStyle12">
    <w:name w:val="Font Style12"/>
    <w:basedOn w:val="DefaultParagraphFont"/>
    <w:rsid w:val="00400F59"/>
    <w:rPr>
      <w:rFonts w:ascii="Times New Roman" w:hAnsi="Times New Roman" w:cs="Times New Roman"/>
      <w:sz w:val="24"/>
      <w:szCs w:val="24"/>
    </w:rPr>
  </w:style>
  <w:style w:type="character" w:styleId="CommentReference">
    <w:name w:val="annotation reference"/>
    <w:basedOn w:val="DefaultParagraphFont"/>
    <w:uiPriority w:val="99"/>
    <w:rsid w:val="00E6630E"/>
    <w:rPr>
      <w:rFonts w:cs="Times New Roman"/>
      <w:sz w:val="16"/>
      <w:szCs w:val="16"/>
    </w:rPr>
  </w:style>
  <w:style w:type="paragraph" w:styleId="CommentText">
    <w:name w:val="annotation text"/>
    <w:basedOn w:val="Normal"/>
    <w:link w:val="CommentTextChar"/>
    <w:uiPriority w:val="99"/>
    <w:rsid w:val="00E6630E"/>
    <w:rPr>
      <w:sz w:val="20"/>
      <w:szCs w:val="20"/>
    </w:rPr>
  </w:style>
  <w:style w:type="character" w:customStyle="1" w:styleId="CommentTextChar">
    <w:name w:val="Comment Text Char"/>
    <w:basedOn w:val="DefaultParagraphFont"/>
    <w:link w:val="CommentText"/>
    <w:uiPriority w:val="99"/>
    <w:locked/>
    <w:rsid w:val="00E6630E"/>
    <w:rPr>
      <w:rFonts w:cs="Times New Roman"/>
      <w:lang w:val="ru-RU" w:eastAsia="ru-RU"/>
    </w:rPr>
  </w:style>
  <w:style w:type="paragraph" w:styleId="CommentSubject">
    <w:name w:val="annotation subject"/>
    <w:basedOn w:val="CommentText"/>
    <w:next w:val="CommentText"/>
    <w:link w:val="CommentSubjectChar"/>
    <w:uiPriority w:val="99"/>
    <w:rsid w:val="00E6630E"/>
    <w:rPr>
      <w:b/>
      <w:bCs/>
    </w:rPr>
  </w:style>
  <w:style w:type="character" w:customStyle="1" w:styleId="CommentSubjectChar">
    <w:name w:val="Comment Subject Char"/>
    <w:basedOn w:val="CommentTextChar"/>
    <w:link w:val="CommentSubject"/>
    <w:uiPriority w:val="99"/>
    <w:locked/>
    <w:rsid w:val="00E6630E"/>
    <w:rPr>
      <w:b/>
      <w:bCs/>
    </w:rPr>
  </w:style>
  <w:style w:type="paragraph" w:styleId="PlainText">
    <w:name w:val="Plain Text"/>
    <w:basedOn w:val="Normal"/>
    <w:link w:val="PlainTextChar"/>
    <w:uiPriority w:val="99"/>
    <w:rsid w:val="00CE2AE7"/>
    <w:rPr>
      <w:rFonts w:ascii="Consolas" w:hAnsi="Consolas" w:cs="Consolas"/>
      <w:sz w:val="21"/>
      <w:szCs w:val="21"/>
      <w:lang w:val="en-US" w:eastAsia="en-US"/>
    </w:rPr>
  </w:style>
  <w:style w:type="character" w:customStyle="1" w:styleId="PlainTextChar">
    <w:name w:val="Plain Text Char"/>
    <w:basedOn w:val="DefaultParagraphFont"/>
    <w:link w:val="PlainText"/>
    <w:uiPriority w:val="99"/>
    <w:locked/>
    <w:rsid w:val="00CE2AE7"/>
    <w:rPr>
      <w:rFonts w:ascii="Consolas" w:hAnsi="Consolas" w:cs="Consolas"/>
      <w:sz w:val="21"/>
      <w:szCs w:val="21"/>
    </w:rPr>
  </w:style>
  <w:style w:type="paragraph" w:customStyle="1" w:styleId="Compact">
    <w:name w:val="Compact"/>
    <w:basedOn w:val="BodyText"/>
    <w:uiPriority w:val="99"/>
    <w:rsid w:val="008A4F36"/>
    <w:pPr>
      <w:spacing w:before="36" w:after="36"/>
      <w:jc w:val="left"/>
    </w:pPr>
    <w:rPr>
      <w:rFonts w:ascii="Cambria" w:hAnsi="Cambria"/>
      <w:b w:val="0"/>
      <w:bCs w:val="0"/>
      <w:color w:val="auto"/>
      <w:sz w:val="24"/>
      <w:lang w:val="en-US" w:eastAsia="en-US"/>
    </w:rPr>
  </w:style>
  <w:style w:type="character" w:customStyle="1" w:styleId="Bodytext2">
    <w:name w:val="Body text (2)_"/>
    <w:basedOn w:val="DefaultParagraphFont"/>
    <w:link w:val="Bodytext20"/>
    <w:uiPriority w:val="99"/>
    <w:locked/>
    <w:rsid w:val="00CC5970"/>
    <w:rPr>
      <w:rFonts w:cs="Times New Roman"/>
      <w:shd w:val="clear" w:color="auto" w:fill="FFFFFF"/>
    </w:rPr>
  </w:style>
  <w:style w:type="paragraph" w:customStyle="1" w:styleId="Bodytext20">
    <w:name w:val="Body text (2)"/>
    <w:basedOn w:val="Normal"/>
    <w:link w:val="Bodytext2"/>
    <w:uiPriority w:val="99"/>
    <w:rsid w:val="00CC5970"/>
    <w:pPr>
      <w:widowControl w:val="0"/>
      <w:shd w:val="clear" w:color="auto" w:fill="FFFFFF"/>
      <w:spacing w:before="180" w:line="418" w:lineRule="exact"/>
      <w:jc w:val="both"/>
    </w:pPr>
    <w:rPr>
      <w:sz w:val="22"/>
      <w:szCs w:val="22"/>
    </w:rPr>
  </w:style>
  <w:style w:type="character" w:customStyle="1" w:styleId="Bodytext2Italic">
    <w:name w:val="Body text (2) + Italic"/>
    <w:basedOn w:val="Bodytext2"/>
    <w:uiPriority w:val="99"/>
    <w:rsid w:val="00CC5970"/>
    <w:rPr>
      <w:i/>
      <w:iCs/>
    </w:rPr>
  </w:style>
  <w:style w:type="paragraph" w:styleId="Header">
    <w:name w:val="header"/>
    <w:basedOn w:val="Normal"/>
    <w:link w:val="HeaderChar"/>
    <w:uiPriority w:val="99"/>
    <w:semiHidden/>
    <w:unhideWhenUsed/>
    <w:rsid w:val="00400252"/>
    <w:pPr>
      <w:tabs>
        <w:tab w:val="center" w:pos="4844"/>
        <w:tab w:val="right" w:pos="9689"/>
      </w:tabs>
    </w:pPr>
  </w:style>
  <w:style w:type="character" w:customStyle="1" w:styleId="HeaderChar">
    <w:name w:val="Header Char"/>
    <w:basedOn w:val="DefaultParagraphFont"/>
    <w:link w:val="Header"/>
    <w:uiPriority w:val="99"/>
    <w:semiHidden/>
    <w:rsid w:val="00400252"/>
    <w:rPr>
      <w:sz w:val="24"/>
      <w:szCs w:val="24"/>
      <w:lang w:val="ru-RU" w:eastAsia="ru-RU"/>
    </w:rPr>
  </w:style>
  <w:style w:type="paragraph" w:styleId="Footer">
    <w:name w:val="footer"/>
    <w:basedOn w:val="Normal"/>
    <w:link w:val="FooterChar"/>
    <w:uiPriority w:val="99"/>
    <w:unhideWhenUsed/>
    <w:rsid w:val="00400252"/>
    <w:pPr>
      <w:tabs>
        <w:tab w:val="center" w:pos="4844"/>
        <w:tab w:val="right" w:pos="9689"/>
      </w:tabs>
    </w:pPr>
  </w:style>
  <w:style w:type="character" w:customStyle="1" w:styleId="FooterChar">
    <w:name w:val="Footer Char"/>
    <w:basedOn w:val="DefaultParagraphFont"/>
    <w:link w:val="Footer"/>
    <w:uiPriority w:val="99"/>
    <w:rsid w:val="00400252"/>
    <w:rPr>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396779439">
      <w:marLeft w:val="0"/>
      <w:marRight w:val="0"/>
      <w:marTop w:val="0"/>
      <w:marBottom w:val="0"/>
      <w:divBdr>
        <w:top w:val="none" w:sz="0" w:space="0" w:color="auto"/>
        <w:left w:val="none" w:sz="0" w:space="0" w:color="auto"/>
        <w:bottom w:val="none" w:sz="0" w:space="0" w:color="auto"/>
        <w:right w:val="none" w:sz="0" w:space="0" w:color="auto"/>
      </w:divBdr>
    </w:div>
    <w:div w:id="396779440">
      <w:marLeft w:val="0"/>
      <w:marRight w:val="0"/>
      <w:marTop w:val="0"/>
      <w:marBottom w:val="0"/>
      <w:divBdr>
        <w:top w:val="none" w:sz="0" w:space="0" w:color="auto"/>
        <w:left w:val="none" w:sz="0" w:space="0" w:color="auto"/>
        <w:bottom w:val="none" w:sz="0" w:space="0" w:color="auto"/>
        <w:right w:val="none" w:sz="0" w:space="0" w:color="auto"/>
      </w:divBdr>
    </w:div>
    <w:div w:id="396779441">
      <w:marLeft w:val="0"/>
      <w:marRight w:val="0"/>
      <w:marTop w:val="0"/>
      <w:marBottom w:val="0"/>
      <w:divBdr>
        <w:top w:val="none" w:sz="0" w:space="0" w:color="auto"/>
        <w:left w:val="none" w:sz="0" w:space="0" w:color="auto"/>
        <w:bottom w:val="none" w:sz="0" w:space="0" w:color="auto"/>
        <w:right w:val="none" w:sz="0" w:space="0" w:color="auto"/>
      </w:divBdr>
    </w:div>
    <w:div w:id="396779442">
      <w:marLeft w:val="0"/>
      <w:marRight w:val="0"/>
      <w:marTop w:val="0"/>
      <w:marBottom w:val="0"/>
      <w:divBdr>
        <w:top w:val="none" w:sz="0" w:space="0" w:color="auto"/>
        <w:left w:val="none" w:sz="0" w:space="0" w:color="auto"/>
        <w:bottom w:val="none" w:sz="0" w:space="0" w:color="auto"/>
        <w:right w:val="none" w:sz="0" w:space="0" w:color="auto"/>
      </w:divBdr>
    </w:div>
    <w:div w:id="396779443">
      <w:marLeft w:val="0"/>
      <w:marRight w:val="0"/>
      <w:marTop w:val="0"/>
      <w:marBottom w:val="0"/>
      <w:divBdr>
        <w:top w:val="none" w:sz="0" w:space="0" w:color="auto"/>
        <w:left w:val="none" w:sz="0" w:space="0" w:color="auto"/>
        <w:bottom w:val="none" w:sz="0" w:space="0" w:color="auto"/>
        <w:right w:val="none" w:sz="0" w:space="0" w:color="auto"/>
      </w:divBdr>
    </w:div>
    <w:div w:id="396779444">
      <w:marLeft w:val="0"/>
      <w:marRight w:val="0"/>
      <w:marTop w:val="0"/>
      <w:marBottom w:val="0"/>
      <w:divBdr>
        <w:top w:val="none" w:sz="0" w:space="0" w:color="auto"/>
        <w:left w:val="none" w:sz="0" w:space="0" w:color="auto"/>
        <w:bottom w:val="none" w:sz="0" w:space="0" w:color="auto"/>
        <w:right w:val="none" w:sz="0" w:space="0" w:color="auto"/>
      </w:divBdr>
    </w:div>
    <w:div w:id="396779445">
      <w:marLeft w:val="0"/>
      <w:marRight w:val="0"/>
      <w:marTop w:val="0"/>
      <w:marBottom w:val="0"/>
      <w:divBdr>
        <w:top w:val="none" w:sz="0" w:space="0" w:color="auto"/>
        <w:left w:val="none" w:sz="0" w:space="0" w:color="auto"/>
        <w:bottom w:val="none" w:sz="0" w:space="0" w:color="auto"/>
        <w:right w:val="none" w:sz="0" w:space="0" w:color="auto"/>
      </w:divBdr>
    </w:div>
    <w:div w:id="396779446">
      <w:marLeft w:val="0"/>
      <w:marRight w:val="0"/>
      <w:marTop w:val="0"/>
      <w:marBottom w:val="0"/>
      <w:divBdr>
        <w:top w:val="none" w:sz="0" w:space="0" w:color="auto"/>
        <w:left w:val="none" w:sz="0" w:space="0" w:color="auto"/>
        <w:bottom w:val="none" w:sz="0" w:space="0" w:color="auto"/>
        <w:right w:val="none" w:sz="0" w:space="0" w:color="auto"/>
      </w:divBdr>
    </w:div>
    <w:div w:id="396779447">
      <w:marLeft w:val="0"/>
      <w:marRight w:val="0"/>
      <w:marTop w:val="0"/>
      <w:marBottom w:val="0"/>
      <w:divBdr>
        <w:top w:val="none" w:sz="0" w:space="0" w:color="auto"/>
        <w:left w:val="none" w:sz="0" w:space="0" w:color="auto"/>
        <w:bottom w:val="none" w:sz="0" w:space="0" w:color="auto"/>
        <w:right w:val="none" w:sz="0" w:space="0" w:color="auto"/>
      </w:divBdr>
    </w:div>
    <w:div w:id="396779448">
      <w:marLeft w:val="0"/>
      <w:marRight w:val="0"/>
      <w:marTop w:val="0"/>
      <w:marBottom w:val="0"/>
      <w:divBdr>
        <w:top w:val="none" w:sz="0" w:space="0" w:color="auto"/>
        <w:left w:val="none" w:sz="0" w:space="0" w:color="auto"/>
        <w:bottom w:val="none" w:sz="0" w:space="0" w:color="auto"/>
        <w:right w:val="none" w:sz="0" w:space="0" w:color="auto"/>
      </w:divBdr>
    </w:div>
    <w:div w:id="396779449">
      <w:marLeft w:val="0"/>
      <w:marRight w:val="0"/>
      <w:marTop w:val="0"/>
      <w:marBottom w:val="0"/>
      <w:divBdr>
        <w:top w:val="none" w:sz="0" w:space="0" w:color="auto"/>
        <w:left w:val="none" w:sz="0" w:space="0" w:color="auto"/>
        <w:bottom w:val="none" w:sz="0" w:space="0" w:color="auto"/>
        <w:right w:val="none" w:sz="0" w:space="0" w:color="auto"/>
      </w:divBdr>
    </w:div>
    <w:div w:id="396779450">
      <w:marLeft w:val="0"/>
      <w:marRight w:val="0"/>
      <w:marTop w:val="0"/>
      <w:marBottom w:val="0"/>
      <w:divBdr>
        <w:top w:val="none" w:sz="0" w:space="0" w:color="auto"/>
        <w:left w:val="none" w:sz="0" w:space="0" w:color="auto"/>
        <w:bottom w:val="none" w:sz="0" w:space="0" w:color="auto"/>
        <w:right w:val="none" w:sz="0" w:space="0" w:color="auto"/>
      </w:divBdr>
    </w:div>
    <w:div w:id="396779451">
      <w:marLeft w:val="0"/>
      <w:marRight w:val="0"/>
      <w:marTop w:val="0"/>
      <w:marBottom w:val="0"/>
      <w:divBdr>
        <w:top w:val="none" w:sz="0" w:space="0" w:color="auto"/>
        <w:left w:val="none" w:sz="0" w:space="0" w:color="auto"/>
        <w:bottom w:val="none" w:sz="0" w:space="0" w:color="auto"/>
        <w:right w:val="none" w:sz="0" w:space="0" w:color="auto"/>
      </w:divBdr>
    </w:div>
    <w:div w:id="396779452">
      <w:marLeft w:val="0"/>
      <w:marRight w:val="0"/>
      <w:marTop w:val="0"/>
      <w:marBottom w:val="0"/>
      <w:divBdr>
        <w:top w:val="none" w:sz="0" w:space="0" w:color="auto"/>
        <w:left w:val="none" w:sz="0" w:space="0" w:color="auto"/>
        <w:bottom w:val="none" w:sz="0" w:space="0" w:color="auto"/>
        <w:right w:val="none" w:sz="0" w:space="0" w:color="auto"/>
      </w:divBdr>
    </w:div>
    <w:div w:id="396779453">
      <w:marLeft w:val="0"/>
      <w:marRight w:val="0"/>
      <w:marTop w:val="0"/>
      <w:marBottom w:val="0"/>
      <w:divBdr>
        <w:top w:val="none" w:sz="0" w:space="0" w:color="auto"/>
        <w:left w:val="none" w:sz="0" w:space="0" w:color="auto"/>
        <w:bottom w:val="none" w:sz="0" w:space="0" w:color="auto"/>
        <w:right w:val="none" w:sz="0" w:space="0" w:color="auto"/>
      </w:divBdr>
    </w:div>
    <w:div w:id="396779454">
      <w:marLeft w:val="0"/>
      <w:marRight w:val="0"/>
      <w:marTop w:val="0"/>
      <w:marBottom w:val="0"/>
      <w:divBdr>
        <w:top w:val="none" w:sz="0" w:space="0" w:color="auto"/>
        <w:left w:val="none" w:sz="0" w:space="0" w:color="auto"/>
        <w:bottom w:val="none" w:sz="0" w:space="0" w:color="auto"/>
        <w:right w:val="none" w:sz="0" w:space="0" w:color="auto"/>
      </w:divBdr>
    </w:div>
    <w:div w:id="396779455">
      <w:marLeft w:val="0"/>
      <w:marRight w:val="0"/>
      <w:marTop w:val="0"/>
      <w:marBottom w:val="0"/>
      <w:divBdr>
        <w:top w:val="none" w:sz="0" w:space="0" w:color="auto"/>
        <w:left w:val="none" w:sz="0" w:space="0" w:color="auto"/>
        <w:bottom w:val="none" w:sz="0" w:space="0" w:color="auto"/>
        <w:right w:val="none" w:sz="0" w:space="0" w:color="auto"/>
      </w:divBdr>
    </w:div>
    <w:div w:id="396779456">
      <w:marLeft w:val="0"/>
      <w:marRight w:val="0"/>
      <w:marTop w:val="0"/>
      <w:marBottom w:val="0"/>
      <w:divBdr>
        <w:top w:val="none" w:sz="0" w:space="0" w:color="auto"/>
        <w:left w:val="none" w:sz="0" w:space="0" w:color="auto"/>
        <w:bottom w:val="none" w:sz="0" w:space="0" w:color="auto"/>
        <w:right w:val="none" w:sz="0" w:space="0" w:color="auto"/>
      </w:divBdr>
    </w:div>
    <w:div w:id="396779457">
      <w:marLeft w:val="0"/>
      <w:marRight w:val="0"/>
      <w:marTop w:val="0"/>
      <w:marBottom w:val="0"/>
      <w:divBdr>
        <w:top w:val="none" w:sz="0" w:space="0" w:color="auto"/>
        <w:left w:val="none" w:sz="0" w:space="0" w:color="auto"/>
        <w:bottom w:val="none" w:sz="0" w:space="0" w:color="auto"/>
        <w:right w:val="none" w:sz="0" w:space="0" w:color="auto"/>
      </w:divBdr>
    </w:div>
    <w:div w:id="396779458">
      <w:marLeft w:val="0"/>
      <w:marRight w:val="0"/>
      <w:marTop w:val="0"/>
      <w:marBottom w:val="0"/>
      <w:divBdr>
        <w:top w:val="none" w:sz="0" w:space="0" w:color="auto"/>
        <w:left w:val="none" w:sz="0" w:space="0" w:color="auto"/>
        <w:bottom w:val="none" w:sz="0" w:space="0" w:color="auto"/>
        <w:right w:val="none" w:sz="0" w:space="0" w:color="auto"/>
      </w:divBdr>
    </w:div>
    <w:div w:id="396779459">
      <w:marLeft w:val="0"/>
      <w:marRight w:val="0"/>
      <w:marTop w:val="0"/>
      <w:marBottom w:val="0"/>
      <w:divBdr>
        <w:top w:val="none" w:sz="0" w:space="0" w:color="auto"/>
        <w:left w:val="none" w:sz="0" w:space="0" w:color="auto"/>
        <w:bottom w:val="none" w:sz="0" w:space="0" w:color="auto"/>
        <w:right w:val="none" w:sz="0" w:space="0" w:color="auto"/>
      </w:divBdr>
    </w:div>
    <w:div w:id="396779460">
      <w:marLeft w:val="0"/>
      <w:marRight w:val="0"/>
      <w:marTop w:val="0"/>
      <w:marBottom w:val="0"/>
      <w:divBdr>
        <w:top w:val="none" w:sz="0" w:space="0" w:color="auto"/>
        <w:left w:val="none" w:sz="0" w:space="0" w:color="auto"/>
        <w:bottom w:val="none" w:sz="0" w:space="0" w:color="auto"/>
        <w:right w:val="none" w:sz="0" w:space="0" w:color="auto"/>
      </w:divBdr>
    </w:div>
    <w:div w:id="396779461">
      <w:marLeft w:val="0"/>
      <w:marRight w:val="0"/>
      <w:marTop w:val="0"/>
      <w:marBottom w:val="0"/>
      <w:divBdr>
        <w:top w:val="none" w:sz="0" w:space="0" w:color="auto"/>
        <w:left w:val="none" w:sz="0" w:space="0" w:color="auto"/>
        <w:bottom w:val="none" w:sz="0" w:space="0" w:color="auto"/>
        <w:right w:val="none" w:sz="0" w:space="0" w:color="auto"/>
      </w:divBdr>
    </w:div>
    <w:div w:id="396779462">
      <w:marLeft w:val="0"/>
      <w:marRight w:val="0"/>
      <w:marTop w:val="0"/>
      <w:marBottom w:val="0"/>
      <w:divBdr>
        <w:top w:val="none" w:sz="0" w:space="0" w:color="auto"/>
        <w:left w:val="none" w:sz="0" w:space="0" w:color="auto"/>
        <w:bottom w:val="none" w:sz="0" w:space="0" w:color="auto"/>
        <w:right w:val="none" w:sz="0" w:space="0" w:color="auto"/>
      </w:divBdr>
    </w:div>
    <w:div w:id="3967794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1484</TotalTime>
  <Pages>2</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Proiect</vt:lpstr>
    </vt:vector>
  </TitlesOfParts>
  <Company>SPecialiST RePack</Company>
  <LinksUpToDate>false</LinksUpToDate>
  <CharactersWithSpaces>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Proiect</dc:title>
  <dc:subject/>
  <dc:creator>dmru</dc:creator>
  <cp:keywords/>
  <dc:description/>
  <cp:lastModifiedBy>alexandru.dragulean</cp:lastModifiedBy>
  <cp:revision>197</cp:revision>
  <cp:lastPrinted>2019-05-12T17:19:00Z</cp:lastPrinted>
  <dcterms:created xsi:type="dcterms:W3CDTF">2018-07-31T12:24:00Z</dcterms:created>
  <dcterms:modified xsi:type="dcterms:W3CDTF">2019-07-05T12:33:00Z</dcterms:modified>
</cp:coreProperties>
</file>